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65" w:rsidRPr="009D758F" w:rsidRDefault="00733C65" w:rsidP="00733C65">
      <w:pPr>
        <w:spacing w:line="240" w:lineRule="auto"/>
        <w:jc w:val="center"/>
        <w:rPr>
          <w:rFonts w:ascii="Arial" w:hAnsi="Arial" w:cs="Arial"/>
          <w:b/>
          <w:sz w:val="28"/>
          <w:szCs w:val="28"/>
        </w:rPr>
      </w:pPr>
      <w:r w:rsidRPr="009D758F">
        <w:rPr>
          <w:rFonts w:ascii="Arial" w:hAnsi="Arial" w:cs="Arial"/>
          <w:b/>
          <w:sz w:val="28"/>
          <w:szCs w:val="28"/>
        </w:rPr>
        <w:t xml:space="preserve">Frequently Asked Questions </w:t>
      </w:r>
      <w:r w:rsidR="003A5B0E">
        <w:rPr>
          <w:rFonts w:ascii="Arial" w:hAnsi="Arial" w:cs="Arial"/>
          <w:b/>
          <w:sz w:val="28"/>
          <w:szCs w:val="28"/>
        </w:rPr>
        <w:t>for Suppliers</w:t>
      </w:r>
      <w:r w:rsidRPr="009D758F">
        <w:rPr>
          <w:rFonts w:ascii="Arial" w:hAnsi="Arial" w:cs="Arial"/>
          <w:b/>
          <w:sz w:val="28"/>
          <w:szCs w:val="28"/>
        </w:rPr>
        <w:br/>
        <w:t>Supplier Code of Conduct</w:t>
      </w:r>
    </w:p>
    <w:p w:rsidR="00733C65" w:rsidRPr="000F2CC3" w:rsidRDefault="00733C65" w:rsidP="00733C65">
      <w:pPr>
        <w:pStyle w:val="ListParagraph"/>
        <w:ind w:left="1080"/>
        <w:rPr>
          <w:rFonts w:ascii="Arial" w:hAnsi="Arial" w:cs="Arial"/>
          <w:sz w:val="20"/>
        </w:rPr>
      </w:pPr>
    </w:p>
    <w:p w:rsidR="00733C65" w:rsidRPr="00BA14E3" w:rsidRDefault="00733C65" w:rsidP="00733C65">
      <w:pPr>
        <w:pStyle w:val="ListParagraph"/>
        <w:numPr>
          <w:ilvl w:val="0"/>
          <w:numId w:val="39"/>
        </w:numPr>
        <w:spacing w:before="0" w:after="200"/>
        <w:rPr>
          <w:rFonts w:ascii="Arial" w:hAnsi="Arial" w:cs="Arial"/>
          <w:b/>
          <w:sz w:val="20"/>
        </w:rPr>
      </w:pPr>
      <w:r w:rsidRPr="00BA14E3">
        <w:rPr>
          <w:rFonts w:ascii="Arial" w:hAnsi="Arial" w:cs="Arial"/>
          <w:b/>
          <w:sz w:val="20"/>
        </w:rPr>
        <w:t xml:space="preserve">Why does the Victorian </w:t>
      </w:r>
      <w:r w:rsidR="00C86B38">
        <w:rPr>
          <w:rFonts w:ascii="Arial" w:hAnsi="Arial" w:cs="Arial"/>
          <w:b/>
          <w:sz w:val="20"/>
        </w:rPr>
        <w:t xml:space="preserve">State </w:t>
      </w:r>
      <w:r w:rsidRPr="00BA14E3">
        <w:rPr>
          <w:rFonts w:ascii="Arial" w:hAnsi="Arial" w:cs="Arial"/>
          <w:b/>
          <w:sz w:val="20"/>
        </w:rPr>
        <w:t>Government (</w:t>
      </w:r>
      <w:r w:rsidR="00C86B38">
        <w:rPr>
          <w:rFonts w:ascii="Arial" w:hAnsi="Arial" w:cs="Arial"/>
          <w:b/>
          <w:sz w:val="20"/>
        </w:rPr>
        <w:t xml:space="preserve">the </w:t>
      </w:r>
      <w:r w:rsidRPr="00BA14E3">
        <w:rPr>
          <w:rFonts w:ascii="Arial" w:hAnsi="Arial" w:cs="Arial"/>
          <w:b/>
          <w:sz w:val="20"/>
        </w:rPr>
        <w:t xml:space="preserve">State) need </w:t>
      </w:r>
      <w:r w:rsidR="00C86B38">
        <w:rPr>
          <w:rFonts w:ascii="Arial" w:hAnsi="Arial" w:cs="Arial"/>
          <w:b/>
          <w:sz w:val="20"/>
        </w:rPr>
        <w:t>the</w:t>
      </w:r>
      <w:r w:rsidRPr="00BA14E3">
        <w:rPr>
          <w:rFonts w:ascii="Arial" w:hAnsi="Arial" w:cs="Arial"/>
          <w:b/>
          <w:sz w:val="20"/>
        </w:rPr>
        <w:t xml:space="preserve"> Supplier Code of Conduct (the Code)?</w:t>
      </w:r>
    </w:p>
    <w:p w:rsidR="00733C65" w:rsidRDefault="00733C65" w:rsidP="00733C65">
      <w:pPr>
        <w:pStyle w:val="ListParagraph"/>
        <w:ind w:left="1080"/>
        <w:rPr>
          <w:rFonts w:ascii="Arial" w:hAnsi="Arial" w:cs="Arial"/>
          <w:sz w:val="20"/>
        </w:rPr>
      </w:pPr>
      <w:r w:rsidRPr="00D64F53">
        <w:rPr>
          <w:rFonts w:ascii="Arial" w:hAnsi="Arial" w:cs="Arial"/>
          <w:sz w:val="20"/>
        </w:rPr>
        <w:t>The</w:t>
      </w:r>
      <w:r w:rsidR="001953BF">
        <w:rPr>
          <w:rFonts w:ascii="Arial" w:hAnsi="Arial" w:cs="Arial"/>
          <w:sz w:val="20"/>
        </w:rPr>
        <w:t xml:space="preserve"> </w:t>
      </w:r>
      <w:r w:rsidRPr="00D64F53">
        <w:rPr>
          <w:rFonts w:ascii="Arial" w:hAnsi="Arial" w:cs="Arial"/>
          <w:sz w:val="20"/>
        </w:rPr>
        <w:t>State is committed to ethical, sustainable and socially responsible procurement.</w:t>
      </w:r>
    </w:p>
    <w:p w:rsidR="00733C65" w:rsidRPr="00D64F53" w:rsidRDefault="00733C65" w:rsidP="00733C65">
      <w:pPr>
        <w:pStyle w:val="ListParagraph"/>
        <w:ind w:left="1080"/>
        <w:rPr>
          <w:rFonts w:ascii="Arial" w:hAnsi="Arial" w:cs="Arial"/>
          <w:sz w:val="20"/>
        </w:rPr>
      </w:pPr>
    </w:p>
    <w:p w:rsidR="00733C65" w:rsidRPr="00D64F53" w:rsidRDefault="00733C65" w:rsidP="00733C65">
      <w:pPr>
        <w:pStyle w:val="ListParagraph"/>
        <w:ind w:left="1080"/>
        <w:rPr>
          <w:rFonts w:ascii="Arial" w:hAnsi="Arial" w:cs="Arial"/>
          <w:sz w:val="20"/>
        </w:rPr>
      </w:pPr>
      <w:r w:rsidRPr="00D64F53">
        <w:rPr>
          <w:rFonts w:ascii="Arial" w:hAnsi="Arial" w:cs="Arial"/>
          <w:sz w:val="20"/>
        </w:rPr>
        <w:t xml:space="preserve">The State views its suppliers as partners and cares about the way they do business when providing goods or </w:t>
      </w:r>
      <w:r w:rsidRPr="008302B6">
        <w:rPr>
          <w:rFonts w:ascii="Arial" w:hAnsi="Arial" w:cs="Arial"/>
          <w:sz w:val="20"/>
        </w:rPr>
        <w:t xml:space="preserve">services to, or on behalf of, the State. The </w:t>
      </w:r>
      <w:r w:rsidR="000A057F" w:rsidRPr="008302B6">
        <w:rPr>
          <w:rFonts w:ascii="Arial" w:hAnsi="Arial" w:cs="Arial"/>
          <w:sz w:val="20"/>
        </w:rPr>
        <w:t>Code</w:t>
      </w:r>
      <w:r w:rsidRPr="008302B6">
        <w:rPr>
          <w:rFonts w:ascii="Arial" w:hAnsi="Arial" w:cs="Arial"/>
          <w:sz w:val="20"/>
        </w:rPr>
        <w:t xml:space="preserve"> outlines ethical standards in behaviour that suppliers, as partners, must aspire to meet when con</w:t>
      </w:r>
      <w:r w:rsidR="00BB7A30" w:rsidRPr="008302B6">
        <w:rPr>
          <w:rFonts w:ascii="Arial" w:hAnsi="Arial" w:cs="Arial"/>
          <w:sz w:val="20"/>
        </w:rPr>
        <w:t>ducting business with the State</w:t>
      </w:r>
      <w:r w:rsidRPr="008302B6">
        <w:rPr>
          <w:rFonts w:ascii="Arial" w:hAnsi="Arial" w:cs="Arial"/>
          <w:sz w:val="20"/>
        </w:rPr>
        <w:t xml:space="preserve"> </w:t>
      </w:r>
      <w:r w:rsidRPr="008302B6">
        <w:rPr>
          <w:rFonts w:ascii="Arial" w:hAnsi="Arial" w:cs="Arial"/>
          <w:i/>
          <w:sz w:val="20"/>
        </w:rPr>
        <w:t>(</w:t>
      </w:r>
      <w:r w:rsidR="00BB7A30" w:rsidRPr="00DC33A4">
        <w:rPr>
          <w:rFonts w:ascii="Arial" w:hAnsi="Arial" w:cs="Arial"/>
          <w:i/>
          <w:sz w:val="20"/>
        </w:rPr>
        <w:t xml:space="preserve">refer to the </w:t>
      </w:r>
      <w:r w:rsidR="008302B6" w:rsidRPr="00DC33A4">
        <w:rPr>
          <w:rFonts w:ascii="Arial" w:hAnsi="Arial" w:cs="Arial"/>
          <w:i/>
          <w:sz w:val="20"/>
        </w:rPr>
        <w:t xml:space="preserve">Code </w:t>
      </w:r>
      <w:r w:rsidRPr="00DC33A4">
        <w:rPr>
          <w:rFonts w:ascii="Arial" w:hAnsi="Arial" w:cs="Arial"/>
          <w:i/>
          <w:sz w:val="20"/>
        </w:rPr>
        <w:t>for more information</w:t>
      </w:r>
      <w:r w:rsidRPr="008302B6">
        <w:rPr>
          <w:rFonts w:ascii="Arial" w:hAnsi="Arial" w:cs="Arial"/>
          <w:i/>
          <w:sz w:val="20"/>
        </w:rPr>
        <w:t>)</w:t>
      </w:r>
      <w:r w:rsidRPr="008302B6">
        <w:rPr>
          <w:rFonts w:ascii="Arial" w:hAnsi="Arial" w:cs="Arial"/>
          <w:sz w:val="20"/>
        </w:rPr>
        <w:t>.</w:t>
      </w:r>
      <w:r w:rsidRPr="00D64F53">
        <w:rPr>
          <w:rFonts w:ascii="Arial" w:hAnsi="Arial" w:cs="Arial"/>
          <w:sz w:val="20"/>
        </w:rPr>
        <w:t xml:space="preserve"> </w:t>
      </w:r>
    </w:p>
    <w:p w:rsidR="00733C65" w:rsidRPr="000F2CC3" w:rsidRDefault="00733C65" w:rsidP="00733C65">
      <w:pPr>
        <w:pStyle w:val="ListParagraph"/>
        <w:rPr>
          <w:rFonts w:ascii="Arial" w:hAnsi="Arial" w:cs="Arial"/>
          <w:sz w:val="20"/>
        </w:rPr>
      </w:pPr>
    </w:p>
    <w:p w:rsidR="00733C65" w:rsidRPr="008F1B89" w:rsidRDefault="00733C65" w:rsidP="00733C65">
      <w:pPr>
        <w:pStyle w:val="ListParagraph"/>
        <w:numPr>
          <w:ilvl w:val="0"/>
          <w:numId w:val="39"/>
        </w:numPr>
        <w:spacing w:before="0" w:after="200"/>
        <w:rPr>
          <w:rFonts w:ascii="Arial" w:hAnsi="Arial" w:cs="Arial"/>
          <w:b/>
          <w:sz w:val="20"/>
        </w:rPr>
      </w:pPr>
      <w:r w:rsidRPr="008F1B89">
        <w:rPr>
          <w:rFonts w:ascii="Arial" w:hAnsi="Arial" w:cs="Arial"/>
          <w:b/>
          <w:sz w:val="20"/>
        </w:rPr>
        <w:t>How does the Code work?</w:t>
      </w:r>
    </w:p>
    <w:p w:rsidR="00C63D98" w:rsidRDefault="00733C65" w:rsidP="00733C65">
      <w:pPr>
        <w:pStyle w:val="ListParagraph"/>
        <w:ind w:left="1080"/>
        <w:rPr>
          <w:rFonts w:ascii="Arial" w:hAnsi="Arial" w:cs="Arial"/>
          <w:sz w:val="20"/>
        </w:rPr>
      </w:pPr>
      <w:r w:rsidRPr="008F1B89">
        <w:rPr>
          <w:rFonts w:ascii="Arial" w:hAnsi="Arial" w:cs="Arial"/>
          <w:sz w:val="20"/>
        </w:rPr>
        <w:t>The Code applies to all contracts, agreements and purchase orders from 1 July 2</w:t>
      </w:r>
      <w:r>
        <w:rPr>
          <w:rFonts w:ascii="Arial" w:hAnsi="Arial" w:cs="Arial"/>
          <w:sz w:val="20"/>
        </w:rPr>
        <w:t xml:space="preserve">017 and requires suppliers to </w:t>
      </w:r>
      <w:r w:rsidRPr="008F1B89">
        <w:rPr>
          <w:rFonts w:ascii="Arial" w:hAnsi="Arial" w:cs="Arial"/>
          <w:sz w:val="20"/>
        </w:rPr>
        <w:t>acknowledge the minimum standards of behaviour when conducting business with</w:t>
      </w:r>
      <w:r w:rsidR="00B44903">
        <w:rPr>
          <w:rFonts w:ascii="Arial" w:hAnsi="Arial" w:cs="Arial"/>
          <w:sz w:val="20"/>
        </w:rPr>
        <w:t xml:space="preserve"> </w:t>
      </w:r>
      <w:r w:rsidRPr="008F1B89">
        <w:rPr>
          <w:rFonts w:ascii="Arial" w:hAnsi="Arial" w:cs="Arial"/>
          <w:sz w:val="20"/>
        </w:rPr>
        <w:t xml:space="preserve">the State. </w:t>
      </w:r>
    </w:p>
    <w:p w:rsidR="00C63D98" w:rsidRDefault="00C63D98" w:rsidP="00733C65">
      <w:pPr>
        <w:pStyle w:val="ListParagraph"/>
        <w:ind w:left="1080"/>
        <w:rPr>
          <w:rFonts w:ascii="Arial" w:hAnsi="Arial" w:cs="Arial"/>
          <w:sz w:val="20"/>
        </w:rPr>
      </w:pPr>
    </w:p>
    <w:p w:rsidR="008B233F" w:rsidRPr="008B233F" w:rsidRDefault="00B25AC3" w:rsidP="008B233F">
      <w:pPr>
        <w:pStyle w:val="ListParagraph"/>
        <w:ind w:left="1080"/>
        <w:rPr>
          <w:rFonts w:ascii="Arial" w:hAnsi="Arial" w:cs="Arial"/>
          <w:sz w:val="20"/>
        </w:rPr>
      </w:pPr>
      <w:r>
        <w:rPr>
          <w:rFonts w:ascii="Arial" w:hAnsi="Arial" w:cs="Arial"/>
          <w:sz w:val="20"/>
        </w:rPr>
        <w:t>C</w:t>
      </w:r>
      <w:r w:rsidR="007C0B48">
        <w:rPr>
          <w:rFonts w:ascii="Arial" w:hAnsi="Arial" w:cs="Arial"/>
          <w:sz w:val="20"/>
        </w:rPr>
        <w:t xml:space="preserve">ontracts and agreements </w:t>
      </w:r>
      <w:r w:rsidR="001E34C1">
        <w:rPr>
          <w:rFonts w:ascii="Arial" w:hAnsi="Arial" w:cs="Arial"/>
          <w:sz w:val="20"/>
        </w:rPr>
        <w:t xml:space="preserve">will require </w:t>
      </w:r>
      <w:r w:rsidR="00733C65" w:rsidRPr="008F1B89">
        <w:rPr>
          <w:rFonts w:ascii="Arial" w:hAnsi="Arial" w:cs="Arial"/>
          <w:sz w:val="20"/>
        </w:rPr>
        <w:t>supplier</w:t>
      </w:r>
      <w:r w:rsidR="00C63D98">
        <w:rPr>
          <w:rFonts w:ascii="Arial" w:hAnsi="Arial" w:cs="Arial"/>
          <w:sz w:val="20"/>
        </w:rPr>
        <w:t xml:space="preserve">s to sign a commitment letter </w:t>
      </w:r>
      <w:r w:rsidR="00733C65" w:rsidRPr="008F1B89">
        <w:rPr>
          <w:rFonts w:ascii="Arial" w:hAnsi="Arial" w:cs="Arial"/>
          <w:sz w:val="20"/>
        </w:rPr>
        <w:t>acknowledging the State’s minimum expectations and confirming they will aspire to meet these expectations.</w:t>
      </w:r>
      <w:r w:rsidR="00C63D98">
        <w:rPr>
          <w:rFonts w:ascii="Arial" w:hAnsi="Arial" w:cs="Arial"/>
          <w:sz w:val="20"/>
        </w:rPr>
        <w:t xml:space="preserve"> </w:t>
      </w:r>
      <w:r w:rsidR="00733C65" w:rsidRPr="00C63D98">
        <w:rPr>
          <w:rFonts w:ascii="Arial" w:hAnsi="Arial" w:cs="Arial"/>
          <w:sz w:val="20"/>
        </w:rPr>
        <w:t>The commitment letter will be incorporated into the invitation to supply documentation and will form a compulsory part of the supplier’s submission.</w:t>
      </w:r>
    </w:p>
    <w:p w:rsidR="008B233F" w:rsidRPr="00C63D98" w:rsidRDefault="008B233F" w:rsidP="00C63D98">
      <w:pPr>
        <w:pStyle w:val="ListParagraph"/>
        <w:ind w:left="1080"/>
        <w:rPr>
          <w:rFonts w:ascii="Arial" w:hAnsi="Arial" w:cs="Arial"/>
          <w:sz w:val="20"/>
        </w:rPr>
      </w:pPr>
    </w:p>
    <w:p w:rsidR="00733C65" w:rsidRDefault="009A24D4" w:rsidP="00733C65">
      <w:pPr>
        <w:pStyle w:val="ListParagraph"/>
        <w:ind w:left="1080"/>
        <w:rPr>
          <w:rFonts w:ascii="Arial" w:hAnsi="Arial" w:cs="Arial"/>
          <w:sz w:val="20"/>
        </w:rPr>
      </w:pPr>
      <w:r>
        <w:rPr>
          <w:rFonts w:ascii="Arial" w:hAnsi="Arial" w:cs="Arial"/>
          <w:sz w:val="20"/>
        </w:rPr>
        <w:t>L</w:t>
      </w:r>
      <w:r w:rsidRPr="009A24D4">
        <w:rPr>
          <w:rFonts w:ascii="Arial" w:hAnsi="Arial" w:cs="Arial"/>
          <w:sz w:val="20"/>
        </w:rPr>
        <w:t xml:space="preserve">ow value, </w:t>
      </w:r>
      <w:r w:rsidR="00B25AC3">
        <w:rPr>
          <w:rFonts w:ascii="Arial" w:hAnsi="Arial" w:cs="Arial"/>
          <w:sz w:val="20"/>
        </w:rPr>
        <w:t xml:space="preserve">low risk, </w:t>
      </w:r>
      <w:r w:rsidRPr="009A24D4">
        <w:rPr>
          <w:rFonts w:ascii="Arial" w:hAnsi="Arial" w:cs="Arial"/>
          <w:sz w:val="20"/>
        </w:rPr>
        <w:t xml:space="preserve">intermittent </w:t>
      </w:r>
      <w:r>
        <w:rPr>
          <w:rFonts w:ascii="Arial" w:hAnsi="Arial" w:cs="Arial"/>
          <w:sz w:val="20"/>
        </w:rPr>
        <w:t>p</w:t>
      </w:r>
      <w:r w:rsidR="008B233F" w:rsidRPr="008B233F">
        <w:rPr>
          <w:rFonts w:ascii="Arial" w:hAnsi="Arial" w:cs="Arial"/>
          <w:sz w:val="20"/>
        </w:rPr>
        <w:t xml:space="preserve">urchase order </w:t>
      </w:r>
      <w:r>
        <w:rPr>
          <w:rFonts w:ascii="Arial" w:hAnsi="Arial" w:cs="Arial"/>
          <w:sz w:val="20"/>
        </w:rPr>
        <w:t>procurement</w:t>
      </w:r>
      <w:r w:rsidR="0023629A">
        <w:rPr>
          <w:rFonts w:ascii="Arial" w:hAnsi="Arial" w:cs="Arial"/>
          <w:sz w:val="20"/>
        </w:rPr>
        <w:t>s will have the</w:t>
      </w:r>
      <w:r>
        <w:rPr>
          <w:rFonts w:ascii="Arial" w:hAnsi="Arial" w:cs="Arial"/>
          <w:sz w:val="20"/>
        </w:rPr>
        <w:t xml:space="preserve"> </w:t>
      </w:r>
      <w:r w:rsidR="0023629A">
        <w:rPr>
          <w:rFonts w:ascii="Arial" w:hAnsi="Arial" w:cs="Arial"/>
          <w:sz w:val="20"/>
        </w:rPr>
        <w:t>terms and conditions</w:t>
      </w:r>
      <w:r w:rsidR="008B233F" w:rsidRPr="008B233F">
        <w:rPr>
          <w:rFonts w:ascii="Arial" w:hAnsi="Arial" w:cs="Arial"/>
          <w:sz w:val="20"/>
        </w:rPr>
        <w:t xml:space="preserve"> amended by </w:t>
      </w:r>
      <w:r w:rsidR="00A66038">
        <w:rPr>
          <w:rFonts w:ascii="Arial" w:hAnsi="Arial" w:cs="Arial"/>
          <w:sz w:val="20"/>
        </w:rPr>
        <w:t xml:space="preserve">the State </w:t>
      </w:r>
      <w:r w:rsidR="008B233F" w:rsidRPr="008B233F">
        <w:rPr>
          <w:rFonts w:ascii="Arial" w:hAnsi="Arial" w:cs="Arial"/>
          <w:sz w:val="20"/>
        </w:rPr>
        <w:t xml:space="preserve">to reflect the suppliers’ acknowledgement and commitment to the Code, eliminating the </w:t>
      </w:r>
      <w:r w:rsidR="00535C20">
        <w:rPr>
          <w:rFonts w:ascii="Arial" w:hAnsi="Arial" w:cs="Arial"/>
          <w:sz w:val="20"/>
        </w:rPr>
        <w:t xml:space="preserve">requirement for a separate </w:t>
      </w:r>
      <w:r w:rsidR="008B233F" w:rsidRPr="008B233F">
        <w:rPr>
          <w:rFonts w:ascii="Arial" w:hAnsi="Arial" w:cs="Arial"/>
          <w:sz w:val="20"/>
        </w:rPr>
        <w:t>commitment letter.</w:t>
      </w:r>
    </w:p>
    <w:p w:rsidR="00640816" w:rsidRDefault="00640816" w:rsidP="00640816">
      <w:pPr>
        <w:pStyle w:val="ListParagraph"/>
        <w:ind w:left="1080"/>
        <w:rPr>
          <w:rFonts w:ascii="Arial" w:hAnsi="Arial" w:cs="Arial"/>
          <w:sz w:val="20"/>
        </w:rPr>
      </w:pPr>
    </w:p>
    <w:p w:rsidR="00B44903" w:rsidRDefault="00B44903" w:rsidP="008B233F">
      <w:pPr>
        <w:pStyle w:val="ListParagraph"/>
        <w:ind w:left="1080"/>
        <w:rPr>
          <w:rFonts w:ascii="Arial" w:hAnsi="Arial" w:cs="Arial"/>
          <w:sz w:val="20"/>
        </w:rPr>
      </w:pPr>
      <w:r w:rsidRPr="00B44903">
        <w:rPr>
          <w:rFonts w:ascii="Arial" w:hAnsi="Arial" w:cs="Arial"/>
          <w:sz w:val="20"/>
        </w:rPr>
        <w:t>Existing contracted suppliers will be made aware of the State’s expectations under the Code through receipt of a standard letter. Some suppliers may be required to sign and return a commitment letter as part of the contract management review process (subject to a risk-based approach, as determined by the contract manager).</w:t>
      </w:r>
    </w:p>
    <w:p w:rsidR="008B233F" w:rsidRPr="008B233F" w:rsidRDefault="008B233F" w:rsidP="008B233F">
      <w:pPr>
        <w:pStyle w:val="ListParagraph"/>
        <w:ind w:left="1080"/>
        <w:rPr>
          <w:rFonts w:ascii="Arial" w:hAnsi="Arial" w:cs="Arial"/>
          <w:sz w:val="20"/>
        </w:rPr>
      </w:pPr>
    </w:p>
    <w:p w:rsidR="00F009A2" w:rsidRDefault="00733C65" w:rsidP="00F009A2">
      <w:pPr>
        <w:pStyle w:val="ListParagraph"/>
        <w:numPr>
          <w:ilvl w:val="0"/>
          <w:numId w:val="39"/>
        </w:numPr>
        <w:spacing w:before="0" w:after="200"/>
        <w:rPr>
          <w:rFonts w:ascii="Arial" w:hAnsi="Arial" w:cs="Arial"/>
          <w:b/>
          <w:sz w:val="20"/>
        </w:rPr>
      </w:pPr>
      <w:r w:rsidRPr="008F1B89">
        <w:rPr>
          <w:rFonts w:ascii="Arial" w:hAnsi="Arial" w:cs="Arial"/>
          <w:b/>
          <w:sz w:val="20"/>
        </w:rPr>
        <w:t xml:space="preserve">Does the Code apply to all procurement? </w:t>
      </w:r>
    </w:p>
    <w:p w:rsidR="00733C65" w:rsidRPr="00F009A2" w:rsidRDefault="00F009A2" w:rsidP="00F009A2">
      <w:pPr>
        <w:pStyle w:val="ListParagraph"/>
        <w:spacing w:before="0" w:after="200"/>
        <w:ind w:left="1080"/>
        <w:rPr>
          <w:rFonts w:ascii="Arial" w:hAnsi="Arial" w:cs="Arial"/>
          <w:b/>
          <w:sz w:val="20"/>
        </w:rPr>
      </w:pPr>
      <w:r w:rsidRPr="00F009A2">
        <w:rPr>
          <w:rFonts w:ascii="Arial" w:hAnsi="Arial" w:cs="Arial"/>
          <w:sz w:val="20"/>
        </w:rPr>
        <w:t>Yes. The Code applies to procurement of all goods and services, including construction works and services across the general government sector.</w:t>
      </w:r>
    </w:p>
    <w:p w:rsidR="00F009A2" w:rsidRPr="0047157B" w:rsidRDefault="00F009A2" w:rsidP="00733C65">
      <w:pPr>
        <w:pStyle w:val="ListParagraph"/>
        <w:rPr>
          <w:rFonts w:ascii="Arial" w:hAnsi="Arial" w:cs="Arial"/>
          <w:sz w:val="20"/>
        </w:rPr>
      </w:pPr>
    </w:p>
    <w:p w:rsidR="00733C65" w:rsidRPr="00AB3E63" w:rsidRDefault="00733C65" w:rsidP="00733C65">
      <w:pPr>
        <w:pStyle w:val="ListParagraph"/>
        <w:numPr>
          <w:ilvl w:val="0"/>
          <w:numId w:val="39"/>
        </w:numPr>
        <w:spacing w:before="0" w:after="200"/>
        <w:rPr>
          <w:rFonts w:ascii="Arial" w:hAnsi="Arial" w:cs="Arial"/>
          <w:b/>
          <w:sz w:val="28"/>
          <w:szCs w:val="28"/>
        </w:rPr>
      </w:pPr>
      <w:r w:rsidRPr="00AB3E63">
        <w:rPr>
          <w:rFonts w:ascii="Arial" w:hAnsi="Arial" w:cs="Arial"/>
          <w:b/>
          <w:sz w:val="20"/>
        </w:rPr>
        <w:t>Is there a financial threshold that the Code applies to?</w:t>
      </w:r>
    </w:p>
    <w:p w:rsidR="008E3B21" w:rsidRDefault="00185967" w:rsidP="008E3B21">
      <w:pPr>
        <w:pStyle w:val="ListParagraph"/>
        <w:spacing w:before="0" w:after="200"/>
        <w:ind w:left="1080"/>
        <w:rPr>
          <w:rFonts w:ascii="Arial" w:hAnsi="Arial" w:cs="Arial"/>
          <w:sz w:val="20"/>
        </w:rPr>
      </w:pPr>
      <w:r>
        <w:rPr>
          <w:rFonts w:ascii="Arial" w:hAnsi="Arial" w:cs="Arial"/>
          <w:sz w:val="20"/>
        </w:rPr>
        <w:t>No. T</w:t>
      </w:r>
      <w:r w:rsidR="00054FC8" w:rsidRPr="00054FC8">
        <w:rPr>
          <w:rFonts w:ascii="Arial" w:hAnsi="Arial" w:cs="Arial"/>
          <w:sz w:val="20"/>
        </w:rPr>
        <w:t>he Code applies to all general government sector procurement for the supply of goods and services, including construction works and services regardless of the dollar value. However, purchase order terms and conditions may need to be amended by an organisation to reflect the suppliers’ acknowledgement and commitment to the Code, eliminating the administrative requirement for commitment letters for low value, intermittent purchases</w:t>
      </w:r>
      <w:r w:rsidR="006D106D">
        <w:rPr>
          <w:rFonts w:ascii="Arial" w:hAnsi="Arial" w:cs="Arial"/>
          <w:sz w:val="20"/>
        </w:rPr>
        <w:t>.</w:t>
      </w:r>
    </w:p>
    <w:p w:rsidR="008E3B21" w:rsidRDefault="008E3B21" w:rsidP="008E3B21">
      <w:pPr>
        <w:pStyle w:val="ListParagraph"/>
        <w:spacing w:before="0" w:after="200"/>
        <w:ind w:left="1080"/>
        <w:rPr>
          <w:rFonts w:ascii="Arial" w:hAnsi="Arial" w:cs="Arial"/>
          <w:sz w:val="20"/>
        </w:rPr>
      </w:pPr>
    </w:p>
    <w:p w:rsidR="001A4AAD" w:rsidRPr="008E3B21" w:rsidRDefault="00733C65" w:rsidP="008E3B21">
      <w:pPr>
        <w:pStyle w:val="ListParagraph"/>
        <w:numPr>
          <w:ilvl w:val="0"/>
          <w:numId w:val="39"/>
        </w:numPr>
        <w:spacing w:before="0" w:after="200"/>
        <w:rPr>
          <w:rFonts w:ascii="Arial" w:hAnsi="Arial" w:cs="Arial"/>
          <w:b/>
          <w:sz w:val="28"/>
          <w:szCs w:val="28"/>
        </w:rPr>
      </w:pPr>
      <w:r w:rsidRPr="008E3B21">
        <w:rPr>
          <w:rFonts w:ascii="Arial" w:hAnsi="Arial" w:cs="Arial"/>
          <w:b/>
          <w:sz w:val="20"/>
        </w:rPr>
        <w:t xml:space="preserve">Do existing Suppliers with active contracts and purchase orders prior to 1 July 2017 need to </w:t>
      </w:r>
      <w:r w:rsidR="00303C18">
        <w:rPr>
          <w:rFonts w:ascii="Arial" w:hAnsi="Arial" w:cs="Arial"/>
          <w:b/>
          <w:sz w:val="20"/>
        </w:rPr>
        <w:t xml:space="preserve">aspire to meet </w:t>
      </w:r>
      <w:r w:rsidRPr="008E3B21">
        <w:rPr>
          <w:rFonts w:ascii="Arial" w:hAnsi="Arial" w:cs="Arial"/>
          <w:b/>
          <w:sz w:val="20"/>
        </w:rPr>
        <w:t>the Code?</w:t>
      </w:r>
    </w:p>
    <w:p w:rsidR="001A4AAD" w:rsidRPr="001A4AAD" w:rsidRDefault="001A4AAD" w:rsidP="001A4AAD">
      <w:pPr>
        <w:pStyle w:val="ListParagraph"/>
        <w:spacing w:before="0" w:after="200"/>
        <w:ind w:left="1080"/>
        <w:rPr>
          <w:rFonts w:ascii="Arial" w:hAnsi="Arial" w:cs="Arial"/>
          <w:b/>
          <w:sz w:val="28"/>
          <w:szCs w:val="28"/>
        </w:rPr>
      </w:pPr>
      <w:r>
        <w:rPr>
          <w:rFonts w:ascii="Arial" w:hAnsi="Arial" w:cs="Arial"/>
          <w:sz w:val="20"/>
        </w:rPr>
        <w:t xml:space="preserve">Yes. </w:t>
      </w:r>
      <w:r w:rsidRPr="001A4AAD">
        <w:rPr>
          <w:rFonts w:ascii="Arial" w:hAnsi="Arial" w:cs="Arial"/>
          <w:sz w:val="20"/>
        </w:rPr>
        <w:t>The Code applies to supplie</w:t>
      </w:r>
      <w:bookmarkStart w:id="0" w:name="_GoBack"/>
      <w:bookmarkEnd w:id="0"/>
      <w:r w:rsidRPr="001A4AAD">
        <w:rPr>
          <w:rFonts w:ascii="Arial" w:hAnsi="Arial" w:cs="Arial"/>
          <w:sz w:val="20"/>
        </w:rPr>
        <w:t>rs with active contracts, orders and agreements that were entered into prior to 1 July 2017. Existing contracted suppliers will be made aware of the State’s expectations under the Code through receipt of a standard letter. Some suppliers may be required to sign and return a commitment letter as part of the contract management review process (subject to a risk-based approach as determined by the contract manager).</w:t>
      </w:r>
    </w:p>
    <w:p w:rsidR="001A4AAD" w:rsidRPr="008E3B21" w:rsidRDefault="008E3B21" w:rsidP="008E3B21">
      <w:pPr>
        <w:spacing w:before="0" w:after="200"/>
        <w:rPr>
          <w:rFonts w:ascii="Arial" w:hAnsi="Arial" w:cs="Arial"/>
          <w:sz w:val="20"/>
        </w:rPr>
      </w:pPr>
      <w:r>
        <w:rPr>
          <w:rFonts w:ascii="Arial" w:hAnsi="Arial" w:cs="Arial"/>
          <w:sz w:val="20"/>
        </w:rPr>
        <w:br w:type="page"/>
      </w:r>
    </w:p>
    <w:p w:rsidR="00733C65" w:rsidRPr="00AB3E63" w:rsidRDefault="00733C65" w:rsidP="00733C65">
      <w:pPr>
        <w:pStyle w:val="ListParagraph"/>
        <w:numPr>
          <w:ilvl w:val="0"/>
          <w:numId w:val="39"/>
        </w:numPr>
        <w:spacing w:before="0" w:after="200"/>
        <w:rPr>
          <w:rFonts w:ascii="Arial" w:hAnsi="Arial" w:cs="Arial"/>
          <w:b/>
          <w:sz w:val="20"/>
        </w:rPr>
      </w:pPr>
      <w:r w:rsidRPr="00AB3E63">
        <w:rPr>
          <w:rFonts w:ascii="Arial" w:hAnsi="Arial" w:cs="Arial"/>
          <w:b/>
          <w:sz w:val="20"/>
        </w:rPr>
        <w:lastRenderedPageBreak/>
        <w:t>Does the Code apply to subcontractors?</w:t>
      </w:r>
    </w:p>
    <w:p w:rsidR="00EE0F04" w:rsidRDefault="00733C65" w:rsidP="00EE0F04">
      <w:pPr>
        <w:pStyle w:val="ListParagraph"/>
        <w:ind w:left="1080"/>
        <w:rPr>
          <w:rFonts w:ascii="Arial" w:hAnsi="Arial" w:cs="Arial"/>
          <w:sz w:val="20"/>
        </w:rPr>
      </w:pPr>
      <w:r w:rsidRPr="0067075B">
        <w:rPr>
          <w:rFonts w:ascii="Arial" w:hAnsi="Arial" w:cs="Arial"/>
          <w:sz w:val="20"/>
        </w:rPr>
        <w:t xml:space="preserve">Yes. </w:t>
      </w:r>
      <w:r w:rsidR="00EE0F04" w:rsidRPr="00EE0F04">
        <w:rPr>
          <w:rFonts w:ascii="Arial" w:hAnsi="Arial" w:cs="Arial"/>
          <w:sz w:val="20"/>
        </w:rPr>
        <w:t>Suppliers are obligated to communicate the Code to their related entities, suppliers and subcontractors who support them in supplying goods and services to the State. This will ensure that subcontractors conduct their business in accordance with the Code.</w:t>
      </w:r>
    </w:p>
    <w:p w:rsidR="00EE0F04" w:rsidRDefault="00EE0F04" w:rsidP="00EE0F04">
      <w:pPr>
        <w:pStyle w:val="ListParagraph"/>
        <w:ind w:left="1080"/>
        <w:rPr>
          <w:rFonts w:ascii="Arial" w:hAnsi="Arial" w:cs="Arial"/>
          <w:sz w:val="20"/>
        </w:rPr>
      </w:pPr>
    </w:p>
    <w:p w:rsidR="0065586F" w:rsidRPr="0065586F" w:rsidRDefault="0065586F" w:rsidP="0065586F">
      <w:pPr>
        <w:pStyle w:val="ListParagraph"/>
        <w:numPr>
          <w:ilvl w:val="0"/>
          <w:numId w:val="39"/>
        </w:numPr>
        <w:rPr>
          <w:rFonts w:ascii="Arial" w:hAnsi="Arial" w:cs="Arial"/>
          <w:b/>
          <w:sz w:val="20"/>
        </w:rPr>
      </w:pPr>
      <w:r w:rsidRPr="0065586F">
        <w:rPr>
          <w:rFonts w:ascii="Arial" w:hAnsi="Arial" w:cs="Arial"/>
          <w:b/>
          <w:sz w:val="20"/>
        </w:rPr>
        <w:t>What is the expectation when products or inputs are acquired from other countries which have different laws or standards to those we have?</w:t>
      </w:r>
    </w:p>
    <w:p w:rsidR="0065586F" w:rsidRPr="00DC33A4" w:rsidRDefault="0065586F" w:rsidP="00DC33A4">
      <w:pPr>
        <w:pStyle w:val="ListParagraph"/>
        <w:ind w:left="1080"/>
        <w:rPr>
          <w:rFonts w:ascii="Arial" w:hAnsi="Arial" w:cs="Arial"/>
          <w:sz w:val="20"/>
        </w:rPr>
      </w:pPr>
      <w:r w:rsidRPr="0065586F">
        <w:rPr>
          <w:rFonts w:ascii="Arial" w:hAnsi="Arial" w:cs="Arial"/>
          <w:sz w:val="20"/>
        </w:rPr>
        <w:t>The Code recognises that suppliers may operate and provide goods and services from different jurisdictions. Where the Code refers to the law, it means the law(s) in the jurisdiction where the goods and services are procured. Fundamental to the Code, is the expectation that all suppliers operate in full compliance with all laws, rules and regulations of the jurisdictions in which they do business.</w:t>
      </w:r>
    </w:p>
    <w:p w:rsidR="00733C65" w:rsidRDefault="00733C65" w:rsidP="00733C65">
      <w:pPr>
        <w:pStyle w:val="ListParagraph"/>
        <w:ind w:left="1080"/>
        <w:rPr>
          <w:rFonts w:ascii="Arial" w:hAnsi="Arial" w:cs="Arial"/>
          <w:sz w:val="20"/>
        </w:rPr>
      </w:pPr>
    </w:p>
    <w:p w:rsidR="00733C65" w:rsidRPr="00801FA9" w:rsidRDefault="00733C65" w:rsidP="00733C65">
      <w:pPr>
        <w:pStyle w:val="ListParagraph"/>
        <w:numPr>
          <w:ilvl w:val="0"/>
          <w:numId w:val="39"/>
        </w:numPr>
        <w:spacing w:before="0" w:after="200"/>
        <w:rPr>
          <w:rFonts w:ascii="Arial" w:hAnsi="Arial" w:cs="Arial"/>
          <w:b/>
          <w:sz w:val="20"/>
        </w:rPr>
      </w:pPr>
      <w:r w:rsidRPr="00801FA9">
        <w:rPr>
          <w:rFonts w:ascii="Arial" w:hAnsi="Arial" w:cs="Arial"/>
          <w:b/>
          <w:sz w:val="20"/>
        </w:rPr>
        <w:t>What is the corrective action process?</w:t>
      </w:r>
    </w:p>
    <w:p w:rsidR="00E20488" w:rsidRDefault="00E20488" w:rsidP="00E20488">
      <w:pPr>
        <w:pStyle w:val="ListParagraph"/>
        <w:ind w:left="1080"/>
        <w:rPr>
          <w:rFonts w:ascii="Arial" w:hAnsi="Arial" w:cs="Arial"/>
          <w:sz w:val="20"/>
        </w:rPr>
      </w:pPr>
      <w:r w:rsidRPr="00E20488">
        <w:rPr>
          <w:rFonts w:ascii="Arial" w:hAnsi="Arial" w:cs="Arial"/>
          <w:sz w:val="20"/>
        </w:rPr>
        <w:t xml:space="preserve">Suppliers are expected to self-assess their </w:t>
      </w:r>
      <w:r w:rsidRPr="00DC33A4">
        <w:rPr>
          <w:rFonts w:ascii="Arial" w:hAnsi="Arial" w:cs="Arial"/>
          <w:sz w:val="20"/>
        </w:rPr>
        <w:t>compliance</w:t>
      </w:r>
      <w:r w:rsidRPr="00E20488">
        <w:rPr>
          <w:rFonts w:ascii="Arial" w:hAnsi="Arial" w:cs="Arial"/>
          <w:sz w:val="20"/>
        </w:rPr>
        <w:t xml:space="preserve"> with the Code and are encouraged to raise concerns or seek clarification on </w:t>
      </w:r>
      <w:r w:rsidR="00EB76EA">
        <w:rPr>
          <w:rFonts w:ascii="Arial" w:hAnsi="Arial" w:cs="Arial"/>
          <w:sz w:val="20"/>
        </w:rPr>
        <w:t>any elements of the Code with their</w:t>
      </w:r>
      <w:r w:rsidRPr="00E20488">
        <w:rPr>
          <w:rFonts w:ascii="Arial" w:hAnsi="Arial" w:cs="Arial"/>
          <w:sz w:val="20"/>
        </w:rPr>
        <w:t xml:space="preserve"> relevant contra</w:t>
      </w:r>
      <w:r w:rsidR="00EB76EA">
        <w:rPr>
          <w:rFonts w:ascii="Arial" w:hAnsi="Arial" w:cs="Arial"/>
          <w:sz w:val="20"/>
        </w:rPr>
        <w:t xml:space="preserve">ct manager </w:t>
      </w:r>
      <w:r w:rsidR="00144069" w:rsidRPr="00144069">
        <w:rPr>
          <w:rFonts w:ascii="Arial" w:hAnsi="Arial" w:cs="Arial"/>
          <w:i/>
          <w:sz w:val="20"/>
        </w:rPr>
        <w:t>(r</w:t>
      </w:r>
      <w:r w:rsidRPr="00144069">
        <w:rPr>
          <w:rFonts w:ascii="Arial" w:hAnsi="Arial" w:cs="Arial"/>
          <w:i/>
          <w:sz w:val="20"/>
        </w:rPr>
        <w:t>efer to the Code for guidance on additional reporting options</w:t>
      </w:r>
      <w:r w:rsidR="00144069" w:rsidRPr="00144069">
        <w:rPr>
          <w:rFonts w:ascii="Arial" w:hAnsi="Arial" w:cs="Arial"/>
          <w:i/>
          <w:sz w:val="20"/>
        </w:rPr>
        <w:t>)</w:t>
      </w:r>
      <w:r w:rsidRPr="00144069">
        <w:rPr>
          <w:rFonts w:ascii="Arial" w:hAnsi="Arial" w:cs="Arial"/>
          <w:i/>
          <w:sz w:val="20"/>
        </w:rPr>
        <w:t>.</w:t>
      </w:r>
    </w:p>
    <w:p w:rsidR="00E20488" w:rsidRPr="00E20488" w:rsidRDefault="00E20488" w:rsidP="00E20488">
      <w:pPr>
        <w:pStyle w:val="ListParagraph"/>
        <w:ind w:left="1080"/>
        <w:rPr>
          <w:rFonts w:ascii="Arial" w:hAnsi="Arial" w:cs="Arial"/>
          <w:sz w:val="20"/>
        </w:rPr>
      </w:pPr>
    </w:p>
    <w:p w:rsidR="00E20488" w:rsidRPr="000F2CC3" w:rsidRDefault="00E20488" w:rsidP="00E20488">
      <w:pPr>
        <w:pStyle w:val="ListParagraph"/>
        <w:ind w:left="1080"/>
        <w:rPr>
          <w:rFonts w:ascii="Arial" w:hAnsi="Arial" w:cs="Arial"/>
          <w:sz w:val="20"/>
        </w:rPr>
      </w:pPr>
      <w:r w:rsidRPr="00E20488">
        <w:rPr>
          <w:rFonts w:ascii="Arial" w:hAnsi="Arial" w:cs="Arial"/>
          <w:sz w:val="20"/>
        </w:rPr>
        <w:t xml:space="preserve">If requested by the State, suppliers must provide evidence and confirmation of their compliance with the Code, including </w:t>
      </w:r>
      <w:r w:rsidR="00B74ED9">
        <w:rPr>
          <w:rFonts w:ascii="Arial" w:hAnsi="Arial" w:cs="Arial"/>
          <w:sz w:val="20"/>
        </w:rPr>
        <w:t>providing d</w:t>
      </w:r>
      <w:r w:rsidRPr="00E20488">
        <w:rPr>
          <w:rFonts w:ascii="Arial" w:hAnsi="Arial" w:cs="Arial"/>
          <w:sz w:val="20"/>
        </w:rPr>
        <w:t>ocuments and records that support compliance.</w:t>
      </w:r>
    </w:p>
    <w:p w:rsidR="00733C65" w:rsidRPr="000F2CC3" w:rsidRDefault="00733C65" w:rsidP="00733C65">
      <w:pPr>
        <w:pStyle w:val="ListParagraph"/>
        <w:rPr>
          <w:rFonts w:ascii="Arial" w:hAnsi="Arial" w:cs="Arial"/>
          <w:sz w:val="20"/>
        </w:rPr>
      </w:pPr>
    </w:p>
    <w:p w:rsidR="00733C65" w:rsidRPr="00301AC0" w:rsidRDefault="00733C65" w:rsidP="00733C65">
      <w:pPr>
        <w:pStyle w:val="ListParagraph"/>
        <w:numPr>
          <w:ilvl w:val="0"/>
          <w:numId w:val="39"/>
        </w:numPr>
        <w:spacing w:before="0" w:after="200"/>
        <w:rPr>
          <w:rFonts w:ascii="Arial" w:hAnsi="Arial" w:cs="Arial"/>
          <w:b/>
          <w:sz w:val="20"/>
        </w:rPr>
      </w:pPr>
      <w:r w:rsidRPr="00301AC0">
        <w:rPr>
          <w:rFonts w:ascii="Arial" w:hAnsi="Arial" w:cs="Arial"/>
          <w:b/>
          <w:sz w:val="20"/>
        </w:rPr>
        <w:t xml:space="preserve">What support will the State </w:t>
      </w:r>
      <w:r w:rsidR="006E4555">
        <w:rPr>
          <w:rFonts w:ascii="Arial" w:hAnsi="Arial" w:cs="Arial"/>
          <w:b/>
          <w:sz w:val="20"/>
        </w:rPr>
        <w:t xml:space="preserve">provide to </w:t>
      </w:r>
      <w:r w:rsidRPr="00301AC0">
        <w:rPr>
          <w:rFonts w:ascii="Arial" w:hAnsi="Arial" w:cs="Arial"/>
          <w:b/>
          <w:sz w:val="20"/>
        </w:rPr>
        <w:t xml:space="preserve">suppliers </w:t>
      </w:r>
      <w:r w:rsidR="006E4555">
        <w:rPr>
          <w:rFonts w:ascii="Arial" w:hAnsi="Arial" w:cs="Arial"/>
          <w:b/>
          <w:sz w:val="20"/>
        </w:rPr>
        <w:t xml:space="preserve">in relation to </w:t>
      </w:r>
      <w:r w:rsidRPr="00301AC0">
        <w:rPr>
          <w:rFonts w:ascii="Arial" w:hAnsi="Arial" w:cs="Arial"/>
          <w:b/>
          <w:sz w:val="20"/>
        </w:rPr>
        <w:t>the Code?</w:t>
      </w:r>
    </w:p>
    <w:p w:rsidR="00533B42" w:rsidRDefault="00523F9E" w:rsidP="00523F9E">
      <w:pPr>
        <w:pStyle w:val="ListParagraph"/>
        <w:ind w:left="1080"/>
        <w:rPr>
          <w:rFonts w:ascii="Arial" w:hAnsi="Arial" w:cs="Arial"/>
          <w:sz w:val="20"/>
        </w:rPr>
      </w:pPr>
      <w:r w:rsidRPr="00523F9E">
        <w:rPr>
          <w:rFonts w:ascii="Arial" w:hAnsi="Arial" w:cs="Arial"/>
          <w:sz w:val="20"/>
        </w:rPr>
        <w:t xml:space="preserve">The Code requires minimal administrative changes by suppliers </w:t>
      </w:r>
      <w:r w:rsidR="00964489">
        <w:rPr>
          <w:rFonts w:ascii="Arial" w:hAnsi="Arial" w:cs="Arial"/>
          <w:sz w:val="20"/>
        </w:rPr>
        <w:t xml:space="preserve">and will strengthen the integrity of their business through the establishment of standards for ethical, sustainable and socially responsible business practice. The State is providing guidance material and information </w:t>
      </w:r>
      <w:r w:rsidR="004312E0">
        <w:rPr>
          <w:rFonts w:ascii="Arial" w:hAnsi="Arial" w:cs="Arial"/>
          <w:sz w:val="20"/>
        </w:rPr>
        <w:t xml:space="preserve">that </w:t>
      </w:r>
      <w:r w:rsidR="00964489">
        <w:rPr>
          <w:rFonts w:ascii="Arial" w:hAnsi="Arial" w:cs="Arial"/>
          <w:sz w:val="20"/>
        </w:rPr>
        <w:t>suppliers can use to operationalise the Code</w:t>
      </w:r>
      <w:r w:rsidR="00A80875">
        <w:rPr>
          <w:rFonts w:ascii="Arial" w:hAnsi="Arial" w:cs="Arial"/>
          <w:sz w:val="20"/>
        </w:rPr>
        <w:t xml:space="preserve"> </w:t>
      </w:r>
      <w:r w:rsidR="00A80875" w:rsidRPr="00A80875">
        <w:rPr>
          <w:rFonts w:ascii="Arial" w:hAnsi="Arial" w:cs="Arial"/>
          <w:i/>
          <w:sz w:val="20"/>
        </w:rPr>
        <w:t xml:space="preserve">(see </w:t>
      </w:r>
      <w:hyperlink r:id="rId9" w:history="1">
        <w:r w:rsidR="00A80875" w:rsidRPr="00A80875">
          <w:rPr>
            <w:rStyle w:val="Hyperlink"/>
            <w:rFonts w:ascii="Arial" w:hAnsi="Arial" w:cs="Arial"/>
            <w:i/>
            <w:sz w:val="20"/>
          </w:rPr>
          <w:t>procurement.vic.gov.au</w:t>
        </w:r>
      </w:hyperlink>
      <w:r w:rsidR="00A80875" w:rsidRPr="00A80875">
        <w:rPr>
          <w:rFonts w:ascii="Arial" w:hAnsi="Arial" w:cs="Arial"/>
          <w:i/>
          <w:sz w:val="20"/>
        </w:rPr>
        <w:t xml:space="preserve"> for more information).</w:t>
      </w:r>
    </w:p>
    <w:p w:rsidR="00964489" w:rsidRDefault="00964489" w:rsidP="00523F9E">
      <w:pPr>
        <w:pStyle w:val="ListParagraph"/>
        <w:ind w:left="1080"/>
        <w:rPr>
          <w:rFonts w:ascii="Arial" w:hAnsi="Arial" w:cs="Arial"/>
          <w:sz w:val="20"/>
        </w:rPr>
      </w:pPr>
    </w:p>
    <w:p w:rsidR="00523F9E" w:rsidRDefault="00523F9E" w:rsidP="00733C65">
      <w:pPr>
        <w:pStyle w:val="ListParagraph"/>
        <w:ind w:left="1080"/>
        <w:rPr>
          <w:rFonts w:ascii="Arial" w:hAnsi="Arial" w:cs="Arial"/>
          <w:sz w:val="20"/>
        </w:rPr>
      </w:pPr>
      <w:r w:rsidRPr="00523F9E">
        <w:rPr>
          <w:rFonts w:ascii="Arial" w:hAnsi="Arial" w:cs="Arial"/>
          <w:sz w:val="20"/>
        </w:rPr>
        <w:t xml:space="preserve">Suppliers are </w:t>
      </w:r>
      <w:r w:rsidR="00A80875">
        <w:rPr>
          <w:rFonts w:ascii="Arial" w:hAnsi="Arial" w:cs="Arial"/>
          <w:sz w:val="20"/>
        </w:rPr>
        <w:t xml:space="preserve">also </w:t>
      </w:r>
      <w:r w:rsidRPr="00523F9E">
        <w:rPr>
          <w:rFonts w:ascii="Arial" w:hAnsi="Arial" w:cs="Arial"/>
          <w:sz w:val="20"/>
        </w:rPr>
        <w:t>encouraged to raise any concerns and seek clarification from the</w:t>
      </w:r>
      <w:r w:rsidR="00EB76EA">
        <w:rPr>
          <w:rFonts w:ascii="Arial" w:hAnsi="Arial" w:cs="Arial"/>
          <w:sz w:val="20"/>
        </w:rPr>
        <w:t>ir</w:t>
      </w:r>
      <w:r w:rsidRPr="00523F9E">
        <w:rPr>
          <w:rFonts w:ascii="Arial" w:hAnsi="Arial" w:cs="Arial"/>
          <w:sz w:val="20"/>
        </w:rPr>
        <w:t xml:space="preserve"> relevant contract manager.</w:t>
      </w:r>
    </w:p>
    <w:p w:rsidR="00733C65" w:rsidRPr="000F2CC3" w:rsidRDefault="00733C65" w:rsidP="00733C65">
      <w:pPr>
        <w:pStyle w:val="ListParagraph"/>
        <w:rPr>
          <w:rFonts w:ascii="Arial" w:hAnsi="Arial" w:cs="Arial"/>
          <w:sz w:val="20"/>
        </w:rPr>
      </w:pPr>
    </w:p>
    <w:p w:rsidR="00733C65" w:rsidRPr="008B1C16" w:rsidRDefault="00733C65" w:rsidP="00733C65">
      <w:pPr>
        <w:pStyle w:val="ListParagraph"/>
        <w:numPr>
          <w:ilvl w:val="0"/>
          <w:numId w:val="39"/>
        </w:numPr>
        <w:spacing w:before="0" w:after="200"/>
        <w:rPr>
          <w:rFonts w:ascii="Arial" w:hAnsi="Arial" w:cs="Arial"/>
          <w:b/>
          <w:sz w:val="20"/>
        </w:rPr>
      </w:pPr>
      <w:r w:rsidRPr="008B1C16">
        <w:rPr>
          <w:rFonts w:ascii="Arial" w:hAnsi="Arial" w:cs="Arial"/>
          <w:b/>
          <w:sz w:val="20"/>
        </w:rPr>
        <w:t xml:space="preserve">What happens if a supplier </w:t>
      </w:r>
      <w:r w:rsidR="00951AEC">
        <w:rPr>
          <w:rFonts w:ascii="Arial" w:hAnsi="Arial" w:cs="Arial"/>
          <w:b/>
          <w:sz w:val="20"/>
        </w:rPr>
        <w:t>fails to aspire to meet</w:t>
      </w:r>
      <w:r w:rsidRPr="008B1C16">
        <w:rPr>
          <w:rFonts w:ascii="Arial" w:hAnsi="Arial" w:cs="Arial"/>
          <w:b/>
          <w:sz w:val="20"/>
        </w:rPr>
        <w:t xml:space="preserve"> the Code?</w:t>
      </w:r>
    </w:p>
    <w:p w:rsidR="00D50C7A" w:rsidRDefault="00D50C7A" w:rsidP="00D50C7A">
      <w:pPr>
        <w:pStyle w:val="ListParagraph"/>
        <w:spacing w:before="0" w:after="200"/>
        <w:ind w:left="1080"/>
        <w:rPr>
          <w:rFonts w:ascii="Arial" w:eastAsia="Calibri" w:hAnsi="Arial" w:cs="Arial"/>
          <w:sz w:val="20"/>
          <w:lang w:eastAsia="en-US"/>
        </w:rPr>
      </w:pPr>
      <w:r w:rsidRPr="00D50C7A">
        <w:rPr>
          <w:rFonts w:ascii="Arial" w:eastAsia="Calibri" w:hAnsi="Arial" w:cs="Arial"/>
          <w:sz w:val="20"/>
          <w:lang w:eastAsia="en-US"/>
        </w:rPr>
        <w:t xml:space="preserve">Failure to aspire to meet the Code </w:t>
      </w:r>
      <w:r>
        <w:rPr>
          <w:rFonts w:ascii="Arial" w:eastAsia="Calibri" w:hAnsi="Arial" w:cs="Arial"/>
          <w:sz w:val="20"/>
          <w:lang w:eastAsia="en-US"/>
        </w:rPr>
        <w:t xml:space="preserve">will </w:t>
      </w:r>
      <w:r w:rsidRPr="00D50C7A">
        <w:rPr>
          <w:rFonts w:ascii="Arial" w:eastAsia="Calibri" w:hAnsi="Arial" w:cs="Arial"/>
          <w:sz w:val="20"/>
          <w:lang w:eastAsia="en-US"/>
        </w:rPr>
        <w:t xml:space="preserve">be treated in the same way as any other contract deviation. In this instance, the contract manager will work with the supplier and seek to rectify the issue as soon as practicable.  </w:t>
      </w:r>
    </w:p>
    <w:p w:rsidR="00D50C7A" w:rsidRPr="00D50C7A" w:rsidRDefault="00D50C7A" w:rsidP="00D50C7A">
      <w:pPr>
        <w:pStyle w:val="ListParagraph"/>
        <w:spacing w:before="0" w:after="200"/>
        <w:ind w:left="1080"/>
        <w:rPr>
          <w:rFonts w:ascii="Arial" w:eastAsia="Calibri" w:hAnsi="Arial" w:cs="Arial"/>
          <w:sz w:val="20"/>
          <w:lang w:eastAsia="en-US"/>
        </w:rPr>
      </w:pPr>
    </w:p>
    <w:p w:rsidR="00951AEC" w:rsidRPr="00951AEC" w:rsidRDefault="00733C65" w:rsidP="006E4555">
      <w:pPr>
        <w:pStyle w:val="ListParagraph"/>
        <w:numPr>
          <w:ilvl w:val="0"/>
          <w:numId w:val="39"/>
        </w:numPr>
        <w:spacing w:before="0" w:after="200"/>
        <w:rPr>
          <w:rFonts w:ascii="Arial" w:hAnsi="Arial" w:cs="Arial"/>
          <w:sz w:val="20"/>
        </w:rPr>
      </w:pPr>
      <w:r w:rsidRPr="00951AEC">
        <w:rPr>
          <w:rFonts w:ascii="Arial" w:hAnsi="Arial" w:cs="Arial"/>
          <w:b/>
          <w:sz w:val="20"/>
        </w:rPr>
        <w:t xml:space="preserve">What if a supplier reports an issue in relation </w:t>
      </w:r>
      <w:r w:rsidR="00951AEC">
        <w:rPr>
          <w:rFonts w:ascii="Arial" w:hAnsi="Arial" w:cs="Arial"/>
          <w:b/>
          <w:sz w:val="20"/>
        </w:rPr>
        <w:t xml:space="preserve">to </w:t>
      </w:r>
      <w:r w:rsidR="00951AEC" w:rsidRPr="00951AEC">
        <w:rPr>
          <w:rFonts w:ascii="Arial" w:hAnsi="Arial" w:cs="Arial"/>
          <w:b/>
          <w:sz w:val="20"/>
        </w:rPr>
        <w:t xml:space="preserve">meeting </w:t>
      </w:r>
      <w:r w:rsidRPr="00951AEC">
        <w:rPr>
          <w:rFonts w:ascii="Arial" w:hAnsi="Arial" w:cs="Arial"/>
          <w:b/>
          <w:sz w:val="20"/>
        </w:rPr>
        <w:t>the Code at the tender stage?</w:t>
      </w:r>
    </w:p>
    <w:p w:rsidR="006E4555" w:rsidRPr="00951AEC" w:rsidRDefault="00A346A9" w:rsidP="00951AEC">
      <w:pPr>
        <w:pStyle w:val="ListParagraph"/>
        <w:spacing w:before="0" w:after="200"/>
        <w:ind w:left="1080"/>
        <w:rPr>
          <w:rFonts w:ascii="Arial" w:hAnsi="Arial" w:cs="Arial"/>
          <w:sz w:val="20"/>
        </w:rPr>
      </w:pPr>
      <w:r w:rsidRPr="00951AEC">
        <w:rPr>
          <w:rFonts w:ascii="Arial" w:hAnsi="Arial" w:cs="Arial"/>
          <w:sz w:val="20"/>
        </w:rPr>
        <w:t>The Code’s commitment letter must be completed for a supplier’s tender submission to be considered. Provided that the commitment letter has been completed, t</w:t>
      </w:r>
      <w:r w:rsidR="006F283F" w:rsidRPr="00951AEC">
        <w:rPr>
          <w:rFonts w:ascii="Arial" w:hAnsi="Arial" w:cs="Arial"/>
          <w:sz w:val="20"/>
        </w:rPr>
        <w:t xml:space="preserve">he </w:t>
      </w:r>
      <w:r w:rsidR="0062184C" w:rsidRPr="00951AEC">
        <w:rPr>
          <w:rFonts w:ascii="Arial" w:hAnsi="Arial" w:cs="Arial"/>
          <w:sz w:val="20"/>
        </w:rPr>
        <w:t xml:space="preserve">State </w:t>
      </w:r>
      <w:r w:rsidR="006F283F" w:rsidRPr="00951AEC">
        <w:rPr>
          <w:rFonts w:ascii="Arial" w:hAnsi="Arial" w:cs="Arial"/>
          <w:sz w:val="20"/>
        </w:rPr>
        <w:t>will</w:t>
      </w:r>
      <w:r w:rsidRPr="00951AEC">
        <w:rPr>
          <w:rFonts w:ascii="Arial" w:hAnsi="Arial" w:cs="Arial"/>
          <w:sz w:val="20"/>
        </w:rPr>
        <w:t xml:space="preserve"> review the issue raised by the supplier and assess what impact it will have on the tender response for the future supply of </w:t>
      </w:r>
      <w:r w:rsidR="00D0052F" w:rsidRPr="00951AEC">
        <w:rPr>
          <w:rFonts w:ascii="Arial" w:hAnsi="Arial" w:cs="Arial"/>
          <w:sz w:val="20"/>
        </w:rPr>
        <w:t xml:space="preserve"> a good or service</w:t>
      </w:r>
      <w:r w:rsidRPr="00951AEC">
        <w:rPr>
          <w:rFonts w:ascii="Arial" w:hAnsi="Arial" w:cs="Arial"/>
          <w:sz w:val="20"/>
        </w:rPr>
        <w:t xml:space="preserve">. </w:t>
      </w:r>
      <w:r w:rsidR="006F283F" w:rsidRPr="00951AEC">
        <w:rPr>
          <w:rFonts w:ascii="Arial" w:hAnsi="Arial" w:cs="Arial"/>
          <w:sz w:val="20"/>
        </w:rPr>
        <w:t>Any issue will need to be considered on a cas</w:t>
      </w:r>
      <w:r w:rsidR="0062184C" w:rsidRPr="00951AEC">
        <w:rPr>
          <w:rFonts w:ascii="Arial" w:hAnsi="Arial" w:cs="Arial"/>
          <w:sz w:val="20"/>
        </w:rPr>
        <w:t>e-by-case basis subject to a ris</w:t>
      </w:r>
      <w:r w:rsidR="00D0052F" w:rsidRPr="00951AEC">
        <w:rPr>
          <w:rFonts w:ascii="Arial" w:hAnsi="Arial" w:cs="Arial"/>
          <w:sz w:val="20"/>
        </w:rPr>
        <w:t>k-</w:t>
      </w:r>
      <w:r w:rsidR="00104758" w:rsidRPr="00951AEC">
        <w:rPr>
          <w:rFonts w:ascii="Arial" w:hAnsi="Arial" w:cs="Arial"/>
          <w:sz w:val="20"/>
        </w:rPr>
        <w:t xml:space="preserve">based </w:t>
      </w:r>
      <w:r w:rsidR="006F283F" w:rsidRPr="00951AEC">
        <w:rPr>
          <w:rFonts w:ascii="Arial" w:hAnsi="Arial" w:cs="Arial"/>
          <w:sz w:val="20"/>
        </w:rPr>
        <w:t xml:space="preserve">approach. </w:t>
      </w:r>
    </w:p>
    <w:p w:rsidR="006E4555" w:rsidRDefault="006E4555" w:rsidP="006E4555">
      <w:pPr>
        <w:pStyle w:val="ListParagraph"/>
        <w:ind w:left="1080"/>
        <w:rPr>
          <w:rFonts w:ascii="Arial" w:hAnsi="Arial" w:cs="Arial"/>
          <w:sz w:val="20"/>
        </w:rPr>
      </w:pPr>
    </w:p>
    <w:p w:rsidR="00733C65" w:rsidRPr="006E4555" w:rsidRDefault="00733C65" w:rsidP="006E4555">
      <w:pPr>
        <w:pStyle w:val="ListParagraph"/>
        <w:numPr>
          <w:ilvl w:val="0"/>
          <w:numId w:val="39"/>
        </w:numPr>
        <w:rPr>
          <w:rFonts w:ascii="Arial" w:hAnsi="Arial" w:cs="Arial"/>
          <w:sz w:val="20"/>
        </w:rPr>
      </w:pPr>
      <w:r w:rsidRPr="00D50C7A">
        <w:rPr>
          <w:rFonts w:ascii="Arial" w:hAnsi="Arial" w:cs="Arial"/>
          <w:b/>
          <w:sz w:val="20"/>
        </w:rPr>
        <w:t xml:space="preserve">What happens if a supplier fails to lodge a commitment letter aspiring to meet the Code in a </w:t>
      </w:r>
      <w:r w:rsidR="00E848D9">
        <w:rPr>
          <w:rFonts w:ascii="Arial" w:hAnsi="Arial" w:cs="Arial"/>
          <w:b/>
          <w:sz w:val="20"/>
        </w:rPr>
        <w:t xml:space="preserve">tender </w:t>
      </w:r>
      <w:r w:rsidRPr="00D50C7A">
        <w:rPr>
          <w:rFonts w:ascii="Arial" w:hAnsi="Arial" w:cs="Arial"/>
          <w:b/>
          <w:sz w:val="20"/>
        </w:rPr>
        <w:t xml:space="preserve">submission? </w:t>
      </w:r>
    </w:p>
    <w:p w:rsidR="00097842" w:rsidRDefault="00097842" w:rsidP="00D50C7A">
      <w:pPr>
        <w:pStyle w:val="ListParagraph"/>
        <w:spacing w:before="0" w:after="200"/>
        <w:ind w:left="1080"/>
        <w:rPr>
          <w:rFonts w:ascii="Arial" w:hAnsi="Arial" w:cs="Arial"/>
          <w:sz w:val="20"/>
        </w:rPr>
      </w:pPr>
      <w:r w:rsidRPr="00097842">
        <w:rPr>
          <w:rFonts w:ascii="Arial" w:hAnsi="Arial" w:cs="Arial"/>
          <w:sz w:val="20"/>
        </w:rPr>
        <w:t xml:space="preserve">Failure by a </w:t>
      </w:r>
      <w:r>
        <w:rPr>
          <w:rFonts w:ascii="Arial" w:hAnsi="Arial" w:cs="Arial"/>
          <w:sz w:val="20"/>
        </w:rPr>
        <w:t xml:space="preserve">tenderer </w:t>
      </w:r>
      <w:r w:rsidRPr="00097842">
        <w:rPr>
          <w:rFonts w:ascii="Arial" w:hAnsi="Arial" w:cs="Arial"/>
          <w:sz w:val="20"/>
        </w:rPr>
        <w:t>to return the completed commitment letter means the tender submission is incomplete. Return of the Code commitment letter is compulsory and forms part of the tender submission. For a supplier’s tender submission is to be considered, the Code commitment letter must be completed and returned.</w:t>
      </w:r>
    </w:p>
    <w:p w:rsidR="003A0BED" w:rsidRPr="00AC7CEE" w:rsidRDefault="00AC7CEE" w:rsidP="00AC7CEE">
      <w:pPr>
        <w:spacing w:before="0" w:after="200"/>
        <w:rPr>
          <w:rFonts w:ascii="Arial" w:hAnsi="Arial" w:cs="Arial"/>
          <w:sz w:val="20"/>
        </w:rPr>
      </w:pPr>
      <w:r>
        <w:rPr>
          <w:rFonts w:ascii="Arial" w:hAnsi="Arial" w:cs="Arial"/>
          <w:sz w:val="20"/>
        </w:rPr>
        <w:br w:type="page"/>
      </w:r>
    </w:p>
    <w:p w:rsidR="00733C65" w:rsidRPr="003A0BED" w:rsidRDefault="00733C65" w:rsidP="003A0BED">
      <w:pPr>
        <w:pStyle w:val="ListParagraph"/>
        <w:numPr>
          <w:ilvl w:val="0"/>
          <w:numId w:val="39"/>
        </w:numPr>
        <w:spacing w:before="0" w:after="200"/>
        <w:rPr>
          <w:rFonts w:ascii="Arial" w:hAnsi="Arial" w:cs="Arial"/>
          <w:b/>
          <w:sz w:val="20"/>
        </w:rPr>
      </w:pPr>
      <w:r w:rsidRPr="003A0BED">
        <w:rPr>
          <w:rFonts w:ascii="Arial" w:hAnsi="Arial" w:cs="Arial"/>
          <w:b/>
          <w:sz w:val="20"/>
        </w:rPr>
        <w:lastRenderedPageBreak/>
        <w:t>What if a supplier reports a</w:t>
      </w:r>
      <w:r w:rsidR="00E14DD1">
        <w:rPr>
          <w:rFonts w:ascii="Arial" w:hAnsi="Arial" w:cs="Arial"/>
          <w:b/>
          <w:sz w:val="20"/>
        </w:rPr>
        <w:t xml:space="preserve">n </w:t>
      </w:r>
      <w:r w:rsidRPr="003A0BED">
        <w:rPr>
          <w:rFonts w:ascii="Arial" w:hAnsi="Arial" w:cs="Arial"/>
          <w:b/>
          <w:sz w:val="20"/>
        </w:rPr>
        <w:t xml:space="preserve">issue with </w:t>
      </w:r>
      <w:r w:rsidR="00E14DD1">
        <w:rPr>
          <w:rFonts w:ascii="Arial" w:hAnsi="Arial" w:cs="Arial"/>
          <w:b/>
          <w:sz w:val="20"/>
        </w:rPr>
        <w:t xml:space="preserve">meeting the standards of </w:t>
      </w:r>
      <w:r w:rsidRPr="003A0BED">
        <w:rPr>
          <w:rFonts w:ascii="Arial" w:hAnsi="Arial" w:cs="Arial"/>
          <w:b/>
          <w:sz w:val="20"/>
        </w:rPr>
        <w:t>the Code after the contract is awarded?</w:t>
      </w:r>
    </w:p>
    <w:p w:rsidR="00733C65" w:rsidRDefault="00733C65" w:rsidP="00733C65">
      <w:pPr>
        <w:pStyle w:val="ListParagraph"/>
        <w:ind w:left="1080"/>
        <w:rPr>
          <w:rFonts w:ascii="Arial" w:hAnsi="Arial" w:cs="Arial"/>
          <w:sz w:val="20"/>
        </w:rPr>
      </w:pPr>
      <w:r>
        <w:rPr>
          <w:rFonts w:ascii="Arial" w:hAnsi="Arial" w:cs="Arial"/>
          <w:sz w:val="20"/>
        </w:rPr>
        <w:t xml:space="preserve">Failure to aspire to meet the </w:t>
      </w:r>
      <w:r w:rsidRPr="0067075B">
        <w:rPr>
          <w:rFonts w:ascii="Arial" w:hAnsi="Arial" w:cs="Arial"/>
          <w:sz w:val="20"/>
        </w:rPr>
        <w:t xml:space="preserve">Code </w:t>
      </w:r>
      <w:r>
        <w:rPr>
          <w:rFonts w:ascii="Arial" w:hAnsi="Arial" w:cs="Arial"/>
          <w:sz w:val="20"/>
        </w:rPr>
        <w:t xml:space="preserve">will be treated </w:t>
      </w:r>
      <w:r w:rsidRPr="0067075B">
        <w:rPr>
          <w:rFonts w:ascii="Arial" w:hAnsi="Arial" w:cs="Arial"/>
          <w:sz w:val="20"/>
        </w:rPr>
        <w:t>in the same way as any other contract</w:t>
      </w:r>
      <w:r>
        <w:rPr>
          <w:rFonts w:ascii="Arial" w:hAnsi="Arial" w:cs="Arial"/>
          <w:sz w:val="20"/>
        </w:rPr>
        <w:t xml:space="preserve"> deviation</w:t>
      </w:r>
      <w:r w:rsidRPr="0067075B">
        <w:rPr>
          <w:rFonts w:ascii="Arial" w:hAnsi="Arial" w:cs="Arial"/>
          <w:sz w:val="20"/>
        </w:rPr>
        <w:t xml:space="preserve">. In this instance, the </w:t>
      </w:r>
      <w:r>
        <w:rPr>
          <w:rFonts w:ascii="Arial" w:hAnsi="Arial" w:cs="Arial"/>
          <w:sz w:val="20"/>
        </w:rPr>
        <w:t>c</w:t>
      </w:r>
      <w:r w:rsidRPr="0067075B">
        <w:rPr>
          <w:rFonts w:ascii="Arial" w:hAnsi="Arial" w:cs="Arial"/>
          <w:sz w:val="20"/>
        </w:rPr>
        <w:t xml:space="preserve">ontract </w:t>
      </w:r>
      <w:r>
        <w:rPr>
          <w:rFonts w:ascii="Arial" w:hAnsi="Arial" w:cs="Arial"/>
          <w:sz w:val="20"/>
        </w:rPr>
        <w:t>m</w:t>
      </w:r>
      <w:r w:rsidRPr="0067075B">
        <w:rPr>
          <w:rFonts w:ascii="Arial" w:hAnsi="Arial" w:cs="Arial"/>
          <w:sz w:val="20"/>
        </w:rPr>
        <w:t xml:space="preserve">anager will work with the </w:t>
      </w:r>
      <w:r>
        <w:rPr>
          <w:rFonts w:ascii="Arial" w:hAnsi="Arial" w:cs="Arial"/>
          <w:sz w:val="20"/>
        </w:rPr>
        <w:t>supplier</w:t>
      </w:r>
      <w:r w:rsidRPr="0067075B">
        <w:rPr>
          <w:rFonts w:ascii="Arial" w:hAnsi="Arial" w:cs="Arial"/>
          <w:sz w:val="20"/>
        </w:rPr>
        <w:t xml:space="preserve"> and seek to rectify the</w:t>
      </w:r>
      <w:r>
        <w:rPr>
          <w:rFonts w:ascii="Arial" w:hAnsi="Arial" w:cs="Arial"/>
          <w:sz w:val="20"/>
        </w:rPr>
        <w:t xml:space="preserve"> issue </w:t>
      </w:r>
      <w:r w:rsidRPr="0067075B">
        <w:rPr>
          <w:rFonts w:ascii="Arial" w:hAnsi="Arial" w:cs="Arial"/>
          <w:sz w:val="20"/>
        </w:rPr>
        <w:t xml:space="preserve">as soon as practicable. </w:t>
      </w:r>
      <w:r>
        <w:rPr>
          <w:rFonts w:ascii="Arial" w:hAnsi="Arial" w:cs="Arial"/>
          <w:sz w:val="20"/>
        </w:rPr>
        <w:t xml:space="preserve"> </w:t>
      </w:r>
    </w:p>
    <w:p w:rsidR="00733C65" w:rsidRDefault="00733C65" w:rsidP="00733C65">
      <w:pPr>
        <w:pStyle w:val="ListParagraph"/>
        <w:ind w:left="1080"/>
        <w:rPr>
          <w:rFonts w:ascii="Arial" w:hAnsi="Arial" w:cs="Arial"/>
          <w:sz w:val="20"/>
        </w:rPr>
      </w:pPr>
    </w:p>
    <w:p w:rsidR="00733C65" w:rsidRDefault="00733C65" w:rsidP="00733C65">
      <w:pPr>
        <w:pStyle w:val="ListParagraph"/>
        <w:ind w:left="1080"/>
        <w:rPr>
          <w:rFonts w:ascii="Arial" w:hAnsi="Arial" w:cs="Arial"/>
          <w:sz w:val="20"/>
        </w:rPr>
      </w:pPr>
      <w:r w:rsidRPr="0067075B">
        <w:rPr>
          <w:rFonts w:ascii="Arial" w:hAnsi="Arial" w:cs="Arial"/>
          <w:sz w:val="20"/>
        </w:rPr>
        <w:t xml:space="preserve">If the </w:t>
      </w:r>
      <w:r>
        <w:rPr>
          <w:rFonts w:ascii="Arial" w:hAnsi="Arial" w:cs="Arial"/>
          <w:sz w:val="20"/>
        </w:rPr>
        <w:t xml:space="preserve">issue </w:t>
      </w:r>
      <w:r w:rsidRPr="0067075B">
        <w:rPr>
          <w:rFonts w:ascii="Arial" w:hAnsi="Arial" w:cs="Arial"/>
          <w:sz w:val="20"/>
        </w:rPr>
        <w:t xml:space="preserve">cannot be rectified, the </w:t>
      </w:r>
      <w:r>
        <w:rPr>
          <w:rFonts w:ascii="Arial" w:hAnsi="Arial" w:cs="Arial"/>
          <w:sz w:val="20"/>
        </w:rPr>
        <w:t xml:space="preserve">deviation will </w:t>
      </w:r>
      <w:r w:rsidRPr="0067075B">
        <w:rPr>
          <w:rFonts w:ascii="Arial" w:hAnsi="Arial" w:cs="Arial"/>
          <w:sz w:val="20"/>
        </w:rPr>
        <w:t xml:space="preserve">be escalated in accordance with the </w:t>
      </w:r>
      <w:r w:rsidR="000A1D6D">
        <w:rPr>
          <w:rFonts w:ascii="Arial" w:hAnsi="Arial" w:cs="Arial"/>
          <w:sz w:val="20"/>
        </w:rPr>
        <w:t xml:space="preserve">contract manager’s </w:t>
      </w:r>
      <w:r w:rsidRPr="0067075B">
        <w:rPr>
          <w:rFonts w:ascii="Arial" w:hAnsi="Arial" w:cs="Arial"/>
          <w:sz w:val="20"/>
        </w:rPr>
        <w:t xml:space="preserve">contract issue resolution processes. </w:t>
      </w:r>
    </w:p>
    <w:p w:rsidR="00733C65" w:rsidRPr="008E0BD9" w:rsidRDefault="00733C65" w:rsidP="00733C65">
      <w:pPr>
        <w:pStyle w:val="ListParagraph"/>
        <w:ind w:left="1080"/>
        <w:rPr>
          <w:rFonts w:ascii="Arial" w:hAnsi="Arial" w:cs="Arial"/>
          <w:sz w:val="20"/>
        </w:rPr>
      </w:pPr>
    </w:p>
    <w:p w:rsidR="00733C65" w:rsidRPr="00CE5918" w:rsidRDefault="00733C65" w:rsidP="00733C65">
      <w:pPr>
        <w:pStyle w:val="ListParagraph"/>
        <w:numPr>
          <w:ilvl w:val="0"/>
          <w:numId w:val="39"/>
        </w:numPr>
        <w:spacing w:before="0" w:after="200"/>
        <w:rPr>
          <w:rFonts w:ascii="Arial" w:hAnsi="Arial" w:cs="Arial"/>
          <w:b/>
          <w:sz w:val="20"/>
        </w:rPr>
      </w:pPr>
      <w:r w:rsidRPr="00CE5918">
        <w:rPr>
          <w:rFonts w:ascii="Arial" w:hAnsi="Arial" w:cs="Arial"/>
          <w:b/>
          <w:sz w:val="20"/>
        </w:rPr>
        <w:t xml:space="preserve">What action can the State take if it has reason to </w:t>
      </w:r>
      <w:r w:rsidR="00E14DD1">
        <w:rPr>
          <w:rFonts w:ascii="Arial" w:hAnsi="Arial" w:cs="Arial"/>
          <w:b/>
          <w:sz w:val="20"/>
        </w:rPr>
        <w:t>believe</w:t>
      </w:r>
      <w:r w:rsidR="00E14DD1" w:rsidRPr="00CE5918">
        <w:rPr>
          <w:rFonts w:ascii="Arial" w:hAnsi="Arial" w:cs="Arial"/>
          <w:b/>
          <w:sz w:val="20"/>
        </w:rPr>
        <w:t xml:space="preserve"> </w:t>
      </w:r>
      <w:r w:rsidRPr="00CE5918">
        <w:rPr>
          <w:rFonts w:ascii="Arial" w:hAnsi="Arial" w:cs="Arial"/>
          <w:b/>
          <w:sz w:val="20"/>
        </w:rPr>
        <w:t xml:space="preserve">that a contracted supplier who has signed a commitment letter is not </w:t>
      </w:r>
      <w:r w:rsidR="003A0BED">
        <w:rPr>
          <w:rFonts w:ascii="Arial" w:hAnsi="Arial" w:cs="Arial"/>
          <w:b/>
          <w:sz w:val="20"/>
        </w:rPr>
        <w:t xml:space="preserve">meeting </w:t>
      </w:r>
      <w:r w:rsidRPr="00CE5918">
        <w:rPr>
          <w:rFonts w:ascii="Arial" w:hAnsi="Arial" w:cs="Arial"/>
          <w:b/>
          <w:sz w:val="20"/>
        </w:rPr>
        <w:t xml:space="preserve">the Code?   </w:t>
      </w:r>
    </w:p>
    <w:p w:rsidR="0079471B" w:rsidRDefault="003C7617" w:rsidP="00CE7D7E">
      <w:pPr>
        <w:pStyle w:val="ListParagraph"/>
        <w:ind w:left="1080"/>
        <w:rPr>
          <w:rFonts w:ascii="Arial" w:hAnsi="Arial" w:cs="Arial"/>
          <w:sz w:val="20"/>
        </w:rPr>
      </w:pPr>
      <w:r w:rsidRPr="003C7617">
        <w:rPr>
          <w:rFonts w:ascii="Arial" w:hAnsi="Arial" w:cs="Arial"/>
          <w:sz w:val="20"/>
        </w:rPr>
        <w:t xml:space="preserve">Any suspected deviation from the minimum standards of behaviour outlined in the Code, should be treated the same way as any other issue under contract. The contract manager </w:t>
      </w:r>
      <w:r w:rsidR="001854B5">
        <w:rPr>
          <w:rFonts w:ascii="Arial" w:hAnsi="Arial" w:cs="Arial"/>
          <w:sz w:val="20"/>
        </w:rPr>
        <w:t xml:space="preserve">will </w:t>
      </w:r>
      <w:r w:rsidRPr="003C7617">
        <w:rPr>
          <w:rFonts w:ascii="Arial" w:hAnsi="Arial" w:cs="Arial"/>
          <w:sz w:val="20"/>
        </w:rPr>
        <w:t>raise the concern with the supplier and ask them to address the concern</w:t>
      </w:r>
      <w:r>
        <w:rPr>
          <w:rFonts w:ascii="Arial" w:hAnsi="Arial" w:cs="Arial"/>
          <w:sz w:val="20"/>
        </w:rPr>
        <w:t>.</w:t>
      </w:r>
    </w:p>
    <w:p w:rsidR="003C7617" w:rsidRDefault="003C7617" w:rsidP="00CE7D7E">
      <w:pPr>
        <w:pStyle w:val="ListParagraph"/>
        <w:ind w:left="1080"/>
        <w:rPr>
          <w:rFonts w:ascii="Arial" w:hAnsi="Arial" w:cs="Arial"/>
          <w:sz w:val="20"/>
        </w:rPr>
      </w:pPr>
    </w:p>
    <w:p w:rsidR="00411089" w:rsidRPr="00CE7D7E" w:rsidRDefault="00B74ED9" w:rsidP="00CE7D7E">
      <w:pPr>
        <w:pStyle w:val="ListParagraph"/>
        <w:ind w:left="1080"/>
        <w:rPr>
          <w:rFonts w:ascii="Arial" w:hAnsi="Arial" w:cs="Arial"/>
          <w:sz w:val="20"/>
        </w:rPr>
      </w:pPr>
      <w:r w:rsidRPr="00CE7D7E">
        <w:rPr>
          <w:rFonts w:ascii="Arial" w:hAnsi="Arial" w:cs="Arial"/>
          <w:sz w:val="20"/>
        </w:rPr>
        <w:t>The</w:t>
      </w:r>
      <w:r w:rsidR="001854B5">
        <w:rPr>
          <w:rFonts w:ascii="Arial" w:hAnsi="Arial" w:cs="Arial"/>
          <w:sz w:val="20"/>
        </w:rPr>
        <w:t xml:space="preserve"> </w:t>
      </w:r>
      <w:r w:rsidRPr="00CE7D7E">
        <w:rPr>
          <w:rFonts w:ascii="Arial" w:hAnsi="Arial" w:cs="Arial"/>
          <w:sz w:val="20"/>
        </w:rPr>
        <w:t xml:space="preserve">supplier </w:t>
      </w:r>
      <w:r w:rsidR="001854B5">
        <w:rPr>
          <w:rFonts w:ascii="Arial" w:hAnsi="Arial" w:cs="Arial"/>
          <w:sz w:val="20"/>
        </w:rPr>
        <w:t xml:space="preserve">may be requested </w:t>
      </w:r>
      <w:r w:rsidRPr="00CE7D7E">
        <w:rPr>
          <w:rFonts w:ascii="Arial" w:hAnsi="Arial" w:cs="Arial"/>
          <w:sz w:val="20"/>
        </w:rPr>
        <w:t xml:space="preserve">to provide evidence </w:t>
      </w:r>
      <w:r w:rsidR="0079471B" w:rsidRPr="0079471B">
        <w:rPr>
          <w:rFonts w:ascii="Arial" w:hAnsi="Arial" w:cs="Arial"/>
          <w:sz w:val="20"/>
        </w:rPr>
        <w:t xml:space="preserve">such documents and records </w:t>
      </w:r>
      <w:r w:rsidRPr="00CE7D7E">
        <w:rPr>
          <w:rFonts w:ascii="Arial" w:hAnsi="Arial" w:cs="Arial"/>
          <w:sz w:val="20"/>
        </w:rPr>
        <w:t>confirm</w:t>
      </w:r>
      <w:r w:rsidR="0079471B">
        <w:rPr>
          <w:rFonts w:ascii="Arial" w:hAnsi="Arial" w:cs="Arial"/>
          <w:sz w:val="20"/>
        </w:rPr>
        <w:t xml:space="preserve">ing their </w:t>
      </w:r>
      <w:r w:rsidRPr="00CE7D7E">
        <w:rPr>
          <w:rFonts w:ascii="Arial" w:hAnsi="Arial" w:cs="Arial"/>
          <w:sz w:val="20"/>
        </w:rPr>
        <w:t xml:space="preserve">compliance with Code. </w:t>
      </w:r>
      <w:r w:rsidR="001854B5" w:rsidRPr="001854B5">
        <w:rPr>
          <w:rFonts w:ascii="Arial" w:eastAsia="Calibri" w:hAnsi="Arial" w:cs="Arial"/>
          <w:sz w:val="20"/>
          <w:lang w:eastAsia="en-US"/>
        </w:rPr>
        <w:t xml:space="preserve">If a deviation from the Code is confirmed, the contract manager will work with the supplier and seek to rectify the issue. </w:t>
      </w:r>
      <w:r w:rsidR="001854B5">
        <w:rPr>
          <w:rFonts w:ascii="Arial" w:eastAsia="Calibri" w:hAnsi="Arial" w:cs="Arial"/>
          <w:sz w:val="20"/>
          <w:lang w:eastAsia="en-US"/>
        </w:rPr>
        <w:t>I</w:t>
      </w:r>
      <w:r w:rsidR="00DA55EB" w:rsidRPr="00CE7D7E">
        <w:rPr>
          <w:rFonts w:ascii="Arial" w:eastAsia="Calibri" w:hAnsi="Arial" w:cs="Arial"/>
          <w:sz w:val="20"/>
          <w:lang w:eastAsia="en-US"/>
        </w:rPr>
        <w:t>f the issue cannot be rectified, it may need to be escalated in accordance with the contract issue resolution processes</w:t>
      </w:r>
      <w:r w:rsidR="00FC1B52">
        <w:rPr>
          <w:rFonts w:ascii="Arial" w:eastAsia="Calibri" w:hAnsi="Arial" w:cs="Arial"/>
          <w:sz w:val="20"/>
          <w:lang w:eastAsia="en-US"/>
        </w:rPr>
        <w:t>.</w:t>
      </w:r>
    </w:p>
    <w:p w:rsidR="004312E0" w:rsidRDefault="004312E0" w:rsidP="00733C65">
      <w:pPr>
        <w:pStyle w:val="ListParagraph"/>
        <w:ind w:left="1080"/>
        <w:rPr>
          <w:rFonts w:ascii="Arial" w:hAnsi="Arial" w:cs="Arial"/>
          <w:sz w:val="20"/>
        </w:rPr>
      </w:pPr>
    </w:p>
    <w:p w:rsidR="004312E0" w:rsidRPr="005D6CBE" w:rsidRDefault="004312E0" w:rsidP="004312E0">
      <w:pPr>
        <w:pStyle w:val="ListParagraph"/>
        <w:numPr>
          <w:ilvl w:val="0"/>
          <w:numId w:val="39"/>
        </w:numPr>
        <w:spacing w:before="0" w:after="200"/>
        <w:rPr>
          <w:rFonts w:ascii="Arial" w:hAnsi="Arial" w:cs="Arial"/>
          <w:b/>
          <w:sz w:val="20"/>
        </w:rPr>
      </w:pPr>
      <w:r w:rsidRPr="005D6CBE">
        <w:rPr>
          <w:rFonts w:ascii="Arial" w:hAnsi="Arial" w:cs="Arial"/>
          <w:b/>
          <w:sz w:val="20"/>
        </w:rPr>
        <w:t xml:space="preserve">Is there an adjustment period, or will </w:t>
      </w:r>
      <w:r w:rsidR="0007441B">
        <w:rPr>
          <w:rFonts w:ascii="Arial" w:hAnsi="Arial" w:cs="Arial"/>
          <w:b/>
          <w:sz w:val="20"/>
        </w:rPr>
        <w:t xml:space="preserve">a </w:t>
      </w:r>
      <w:r w:rsidRPr="005D6CBE">
        <w:rPr>
          <w:rFonts w:ascii="Arial" w:hAnsi="Arial" w:cs="Arial"/>
          <w:b/>
          <w:sz w:val="20"/>
        </w:rPr>
        <w:t>supplier be terminated if the</w:t>
      </w:r>
      <w:r w:rsidR="0007441B">
        <w:rPr>
          <w:rFonts w:ascii="Arial" w:hAnsi="Arial" w:cs="Arial"/>
          <w:b/>
          <w:sz w:val="20"/>
        </w:rPr>
        <w:t>y don’t commit to the C</w:t>
      </w:r>
      <w:r w:rsidRPr="005D6CBE">
        <w:rPr>
          <w:rFonts w:ascii="Arial" w:hAnsi="Arial" w:cs="Arial"/>
          <w:b/>
          <w:sz w:val="20"/>
        </w:rPr>
        <w:t>ode?</w:t>
      </w:r>
    </w:p>
    <w:p w:rsidR="004312E0" w:rsidRDefault="004312E0" w:rsidP="004312E0">
      <w:pPr>
        <w:pStyle w:val="ListParagraph"/>
        <w:ind w:left="1080"/>
        <w:rPr>
          <w:rFonts w:ascii="Arial" w:hAnsi="Arial" w:cs="Arial"/>
          <w:sz w:val="20"/>
        </w:rPr>
      </w:pPr>
      <w:r>
        <w:rPr>
          <w:rFonts w:ascii="Arial" w:hAnsi="Arial" w:cs="Arial"/>
          <w:sz w:val="20"/>
        </w:rPr>
        <w:t>T</w:t>
      </w:r>
      <w:r w:rsidRPr="0067075B">
        <w:rPr>
          <w:rFonts w:ascii="Arial" w:hAnsi="Arial" w:cs="Arial"/>
          <w:sz w:val="20"/>
        </w:rPr>
        <w:t xml:space="preserve">he Code applies to </w:t>
      </w:r>
      <w:r w:rsidRPr="0067075B">
        <w:rPr>
          <w:rFonts w:ascii="Arial" w:hAnsi="Arial" w:cs="Arial"/>
          <w:sz w:val="20"/>
          <w:u w:val="single"/>
        </w:rPr>
        <w:t>all</w:t>
      </w:r>
      <w:r w:rsidRPr="0067075B">
        <w:rPr>
          <w:rFonts w:ascii="Arial" w:hAnsi="Arial" w:cs="Arial"/>
          <w:sz w:val="20"/>
        </w:rPr>
        <w:t xml:space="preserve"> general government sector </w:t>
      </w:r>
      <w:r>
        <w:rPr>
          <w:rFonts w:ascii="Arial" w:hAnsi="Arial" w:cs="Arial"/>
          <w:sz w:val="20"/>
        </w:rPr>
        <w:t>procurement</w:t>
      </w:r>
      <w:r w:rsidRPr="0067075B">
        <w:rPr>
          <w:rFonts w:ascii="Arial" w:hAnsi="Arial" w:cs="Arial"/>
          <w:sz w:val="20"/>
        </w:rPr>
        <w:t xml:space="preserve"> for the supply of goods and services,</w:t>
      </w:r>
      <w:r>
        <w:rPr>
          <w:rFonts w:ascii="Arial" w:hAnsi="Arial" w:cs="Arial"/>
          <w:sz w:val="20"/>
        </w:rPr>
        <w:t xml:space="preserve"> including</w:t>
      </w:r>
      <w:r w:rsidRPr="0067075B">
        <w:rPr>
          <w:rFonts w:ascii="Arial" w:hAnsi="Arial" w:cs="Arial"/>
          <w:sz w:val="20"/>
        </w:rPr>
        <w:t xml:space="preserve"> construction</w:t>
      </w:r>
      <w:r>
        <w:rPr>
          <w:rFonts w:ascii="Arial" w:hAnsi="Arial" w:cs="Arial"/>
          <w:sz w:val="20"/>
        </w:rPr>
        <w:t xml:space="preserve"> works </w:t>
      </w:r>
      <w:r w:rsidRPr="0067075B">
        <w:rPr>
          <w:rFonts w:ascii="Arial" w:hAnsi="Arial" w:cs="Arial"/>
          <w:sz w:val="20"/>
        </w:rPr>
        <w:t xml:space="preserve">and services </w:t>
      </w:r>
      <w:r w:rsidRPr="00E63F91">
        <w:rPr>
          <w:rFonts w:ascii="Arial" w:hAnsi="Arial" w:cs="Arial"/>
          <w:sz w:val="20"/>
        </w:rPr>
        <w:t>from 1 July 2017</w:t>
      </w:r>
      <w:r>
        <w:rPr>
          <w:rFonts w:ascii="Arial" w:hAnsi="Arial" w:cs="Arial"/>
          <w:sz w:val="20"/>
        </w:rPr>
        <w:t xml:space="preserve">.  There will be no adjustment period as the </w:t>
      </w:r>
      <w:r w:rsidRPr="00523F9E">
        <w:rPr>
          <w:rFonts w:ascii="Arial" w:hAnsi="Arial" w:cs="Arial"/>
          <w:sz w:val="20"/>
        </w:rPr>
        <w:t xml:space="preserve">Code is </w:t>
      </w:r>
      <w:r w:rsidRPr="00A32155">
        <w:rPr>
          <w:rFonts w:ascii="Arial" w:hAnsi="Arial" w:cs="Arial"/>
          <w:sz w:val="20"/>
          <w:u w:val="single"/>
        </w:rPr>
        <w:t>consistent with current legislative requirements</w:t>
      </w:r>
      <w:r>
        <w:rPr>
          <w:rFonts w:ascii="Arial" w:hAnsi="Arial" w:cs="Arial"/>
          <w:sz w:val="20"/>
        </w:rPr>
        <w:t>.</w:t>
      </w:r>
      <w:r w:rsidR="0007441B">
        <w:rPr>
          <w:rFonts w:ascii="Arial" w:hAnsi="Arial" w:cs="Arial"/>
          <w:sz w:val="20"/>
        </w:rPr>
        <w:t xml:space="preserve"> </w:t>
      </w:r>
    </w:p>
    <w:p w:rsidR="004312E0" w:rsidRDefault="004312E0" w:rsidP="004312E0">
      <w:pPr>
        <w:pStyle w:val="ListParagraph"/>
        <w:ind w:left="1080"/>
        <w:rPr>
          <w:rFonts w:ascii="Arial" w:hAnsi="Arial" w:cs="Arial"/>
          <w:sz w:val="20"/>
        </w:rPr>
      </w:pPr>
    </w:p>
    <w:p w:rsidR="004312E0" w:rsidRPr="000F2CC3" w:rsidRDefault="004312E0" w:rsidP="004312E0">
      <w:pPr>
        <w:pStyle w:val="ListParagraph"/>
        <w:ind w:left="1080"/>
        <w:rPr>
          <w:rFonts w:ascii="Arial" w:hAnsi="Arial" w:cs="Arial"/>
          <w:sz w:val="20"/>
        </w:rPr>
      </w:pPr>
      <w:r>
        <w:rPr>
          <w:rFonts w:ascii="Arial" w:hAnsi="Arial" w:cs="Arial"/>
          <w:sz w:val="20"/>
        </w:rPr>
        <w:t xml:space="preserve">Suppliers </w:t>
      </w:r>
      <w:r w:rsidRPr="00801FA9">
        <w:rPr>
          <w:rFonts w:ascii="Arial" w:hAnsi="Arial" w:cs="Arial"/>
          <w:sz w:val="20"/>
        </w:rPr>
        <w:t>are encouraged to raise any concerns and seek clarification from the</w:t>
      </w:r>
      <w:r w:rsidR="00EB76EA">
        <w:rPr>
          <w:rFonts w:ascii="Arial" w:hAnsi="Arial" w:cs="Arial"/>
          <w:sz w:val="20"/>
        </w:rPr>
        <w:t>ir</w:t>
      </w:r>
      <w:r>
        <w:rPr>
          <w:rFonts w:ascii="Arial" w:hAnsi="Arial" w:cs="Arial"/>
          <w:sz w:val="20"/>
        </w:rPr>
        <w:t xml:space="preserve"> </w:t>
      </w:r>
      <w:r w:rsidRPr="00801FA9">
        <w:rPr>
          <w:rFonts w:ascii="Arial" w:hAnsi="Arial" w:cs="Arial"/>
          <w:sz w:val="20"/>
        </w:rPr>
        <w:t xml:space="preserve">relevant </w:t>
      </w:r>
      <w:r>
        <w:rPr>
          <w:rFonts w:ascii="Arial" w:hAnsi="Arial" w:cs="Arial"/>
          <w:sz w:val="20"/>
        </w:rPr>
        <w:t>contract manager.</w:t>
      </w:r>
    </w:p>
    <w:p w:rsidR="00733C65" w:rsidRPr="008E0BD9" w:rsidRDefault="00733C65" w:rsidP="00733C65">
      <w:pPr>
        <w:pStyle w:val="ListParagraph"/>
        <w:ind w:left="1080"/>
        <w:rPr>
          <w:rFonts w:ascii="Arial" w:hAnsi="Arial" w:cs="Arial"/>
          <w:sz w:val="20"/>
        </w:rPr>
      </w:pPr>
    </w:p>
    <w:p w:rsidR="00733C65" w:rsidRPr="002F761A" w:rsidRDefault="00733C65" w:rsidP="00733C65">
      <w:pPr>
        <w:pStyle w:val="ListParagraph"/>
        <w:numPr>
          <w:ilvl w:val="0"/>
          <w:numId w:val="39"/>
        </w:numPr>
        <w:spacing w:before="0" w:after="200"/>
        <w:rPr>
          <w:rFonts w:ascii="Arial" w:hAnsi="Arial" w:cs="Arial"/>
          <w:b/>
          <w:sz w:val="20"/>
        </w:rPr>
      </w:pPr>
      <w:r w:rsidRPr="002F761A">
        <w:rPr>
          <w:rFonts w:ascii="Arial" w:hAnsi="Arial" w:cs="Arial"/>
          <w:b/>
          <w:sz w:val="20"/>
        </w:rPr>
        <w:t xml:space="preserve">Will suppliers </w:t>
      </w:r>
      <w:r w:rsidR="00DB52D6">
        <w:rPr>
          <w:rFonts w:ascii="Arial" w:hAnsi="Arial" w:cs="Arial"/>
          <w:b/>
          <w:sz w:val="20"/>
        </w:rPr>
        <w:t xml:space="preserve">on </w:t>
      </w:r>
      <w:r w:rsidR="00501B96">
        <w:rPr>
          <w:rFonts w:ascii="Arial" w:hAnsi="Arial" w:cs="Arial"/>
          <w:b/>
          <w:sz w:val="20"/>
        </w:rPr>
        <w:t xml:space="preserve">a </w:t>
      </w:r>
      <w:r w:rsidR="00066406">
        <w:rPr>
          <w:rFonts w:ascii="Arial" w:hAnsi="Arial" w:cs="Arial"/>
          <w:b/>
          <w:sz w:val="20"/>
        </w:rPr>
        <w:t>S</w:t>
      </w:r>
      <w:r w:rsidRPr="002F761A">
        <w:rPr>
          <w:rFonts w:ascii="Arial" w:hAnsi="Arial" w:cs="Arial"/>
          <w:b/>
          <w:sz w:val="20"/>
        </w:rPr>
        <w:t xml:space="preserve">tate </w:t>
      </w:r>
      <w:r w:rsidR="00066406">
        <w:rPr>
          <w:rFonts w:ascii="Arial" w:hAnsi="Arial" w:cs="Arial"/>
          <w:b/>
          <w:sz w:val="20"/>
        </w:rPr>
        <w:t>P</w:t>
      </w:r>
      <w:r w:rsidRPr="002F761A">
        <w:rPr>
          <w:rFonts w:ascii="Arial" w:hAnsi="Arial" w:cs="Arial"/>
          <w:b/>
          <w:sz w:val="20"/>
        </w:rPr>
        <w:t xml:space="preserve">urchase </w:t>
      </w:r>
      <w:r w:rsidR="00066406">
        <w:rPr>
          <w:rFonts w:ascii="Arial" w:hAnsi="Arial" w:cs="Arial"/>
          <w:b/>
          <w:sz w:val="20"/>
        </w:rPr>
        <w:t>C</w:t>
      </w:r>
      <w:r w:rsidRPr="002F761A">
        <w:rPr>
          <w:rFonts w:ascii="Arial" w:hAnsi="Arial" w:cs="Arial"/>
          <w:b/>
          <w:sz w:val="20"/>
        </w:rPr>
        <w:t>ontract (SPC)</w:t>
      </w:r>
      <w:r w:rsidR="00501B96">
        <w:rPr>
          <w:rFonts w:ascii="Arial" w:hAnsi="Arial" w:cs="Arial"/>
          <w:b/>
          <w:sz w:val="20"/>
        </w:rPr>
        <w:t xml:space="preserve"> arrangement</w:t>
      </w:r>
      <w:r w:rsidRPr="002F761A">
        <w:rPr>
          <w:rFonts w:ascii="Arial" w:hAnsi="Arial" w:cs="Arial"/>
          <w:b/>
          <w:sz w:val="20"/>
        </w:rPr>
        <w:t xml:space="preserve"> need to sign the commitment letter?</w:t>
      </w:r>
    </w:p>
    <w:p w:rsidR="00124A05" w:rsidRDefault="00124A05" w:rsidP="00DC33A4">
      <w:pPr>
        <w:pStyle w:val="ListParagraph"/>
        <w:ind w:left="1080"/>
        <w:rPr>
          <w:rFonts w:ascii="Arial" w:hAnsi="Arial" w:cs="Arial"/>
          <w:sz w:val="20"/>
        </w:rPr>
      </w:pPr>
      <w:r w:rsidRPr="00124A05">
        <w:rPr>
          <w:rFonts w:ascii="Arial" w:hAnsi="Arial" w:cs="Arial"/>
          <w:sz w:val="20"/>
        </w:rPr>
        <w:t>Existing contracted suppliers will be made aware of the State’s expectations under the Code through receipt of a standard letter from the relevant contract manager relating to the goods, services or construction works and servi</w:t>
      </w:r>
      <w:r>
        <w:rPr>
          <w:rFonts w:ascii="Arial" w:hAnsi="Arial" w:cs="Arial"/>
          <w:sz w:val="20"/>
        </w:rPr>
        <w:t xml:space="preserve">ces they are providing. </w:t>
      </w:r>
    </w:p>
    <w:p w:rsidR="00124A05" w:rsidRDefault="00124A05" w:rsidP="00DB52D6">
      <w:pPr>
        <w:pStyle w:val="ListParagraph"/>
        <w:ind w:left="1080"/>
        <w:rPr>
          <w:rFonts w:ascii="Arial" w:hAnsi="Arial" w:cs="Arial"/>
          <w:sz w:val="20"/>
        </w:rPr>
      </w:pPr>
    </w:p>
    <w:p w:rsidR="00DB52D6" w:rsidRDefault="00DB52D6" w:rsidP="00DB52D6">
      <w:pPr>
        <w:pStyle w:val="ListParagraph"/>
        <w:ind w:left="1080"/>
        <w:rPr>
          <w:rFonts w:ascii="Arial" w:hAnsi="Arial" w:cs="Arial"/>
          <w:sz w:val="20"/>
        </w:rPr>
      </w:pPr>
      <w:r w:rsidRPr="00B44903">
        <w:rPr>
          <w:rFonts w:ascii="Arial" w:hAnsi="Arial" w:cs="Arial"/>
          <w:sz w:val="20"/>
        </w:rPr>
        <w:t>Some suppliers may be required to sign and return a commitment letter as part of the contract management review process (subject to a risk-based approach, as determined by the contract manager).</w:t>
      </w:r>
    </w:p>
    <w:p w:rsidR="00F67C5D" w:rsidRDefault="00F67C5D" w:rsidP="00DB52D6">
      <w:pPr>
        <w:pStyle w:val="ListParagraph"/>
        <w:ind w:left="1080"/>
        <w:rPr>
          <w:rFonts w:ascii="Arial" w:hAnsi="Arial" w:cs="Arial"/>
          <w:sz w:val="20"/>
        </w:rPr>
      </w:pPr>
    </w:p>
    <w:p w:rsidR="00F67C5D" w:rsidRPr="008B233F" w:rsidRDefault="00F67C5D" w:rsidP="00F67C5D">
      <w:pPr>
        <w:pStyle w:val="ListParagraph"/>
        <w:ind w:left="1080"/>
        <w:rPr>
          <w:rFonts w:ascii="Arial" w:hAnsi="Arial" w:cs="Arial"/>
          <w:sz w:val="20"/>
        </w:rPr>
      </w:pPr>
      <w:r>
        <w:rPr>
          <w:rFonts w:ascii="Arial" w:hAnsi="Arial" w:cs="Arial"/>
          <w:sz w:val="20"/>
        </w:rPr>
        <w:t>All new SPC</w:t>
      </w:r>
      <w:r w:rsidR="00E33694">
        <w:rPr>
          <w:rFonts w:ascii="Arial" w:hAnsi="Arial" w:cs="Arial"/>
          <w:sz w:val="20"/>
        </w:rPr>
        <w:t>s</w:t>
      </w:r>
      <w:r>
        <w:rPr>
          <w:rFonts w:ascii="Arial" w:hAnsi="Arial" w:cs="Arial"/>
          <w:sz w:val="20"/>
        </w:rPr>
        <w:t xml:space="preserve"> will require </w:t>
      </w:r>
      <w:r w:rsidRPr="008F1B89">
        <w:rPr>
          <w:rFonts w:ascii="Arial" w:hAnsi="Arial" w:cs="Arial"/>
          <w:sz w:val="20"/>
        </w:rPr>
        <w:t>supplier</w:t>
      </w:r>
      <w:r>
        <w:rPr>
          <w:rFonts w:ascii="Arial" w:hAnsi="Arial" w:cs="Arial"/>
          <w:sz w:val="20"/>
        </w:rPr>
        <w:t xml:space="preserve">s to sign a commitment letter </w:t>
      </w:r>
      <w:r w:rsidRPr="008F1B89">
        <w:rPr>
          <w:rFonts w:ascii="Arial" w:hAnsi="Arial" w:cs="Arial"/>
          <w:sz w:val="20"/>
        </w:rPr>
        <w:t>acknowledging the State’s minimum expectations and confirming they will aspire to meet these expectations.</w:t>
      </w:r>
      <w:r>
        <w:rPr>
          <w:rFonts w:ascii="Arial" w:hAnsi="Arial" w:cs="Arial"/>
          <w:sz w:val="20"/>
        </w:rPr>
        <w:t xml:space="preserve"> </w:t>
      </w:r>
      <w:r w:rsidRPr="00C63D98">
        <w:rPr>
          <w:rFonts w:ascii="Arial" w:hAnsi="Arial" w:cs="Arial"/>
          <w:sz w:val="20"/>
        </w:rPr>
        <w:t>The commitment letter will be incorporated into the invitation to supply documentation and will form a compulsory part of the supplier’s submission.</w:t>
      </w:r>
    </w:p>
    <w:p w:rsidR="00733C65" w:rsidRPr="000F2CC3" w:rsidRDefault="00733C65" w:rsidP="00F67C5D">
      <w:pPr>
        <w:pStyle w:val="ListParagraph"/>
        <w:ind w:left="1080"/>
        <w:rPr>
          <w:rFonts w:ascii="Arial" w:hAnsi="Arial" w:cs="Arial"/>
          <w:sz w:val="20"/>
        </w:rPr>
      </w:pPr>
    </w:p>
    <w:p w:rsidR="00EB76EA" w:rsidRDefault="00733C65" w:rsidP="00EB76EA">
      <w:pPr>
        <w:pStyle w:val="ListParagraph"/>
        <w:numPr>
          <w:ilvl w:val="0"/>
          <w:numId w:val="39"/>
        </w:numPr>
        <w:spacing w:before="0" w:after="200"/>
        <w:rPr>
          <w:rFonts w:ascii="Arial" w:hAnsi="Arial" w:cs="Arial"/>
          <w:b/>
          <w:sz w:val="20"/>
        </w:rPr>
      </w:pPr>
      <w:r w:rsidRPr="009D758F">
        <w:rPr>
          <w:rFonts w:ascii="Arial" w:hAnsi="Arial" w:cs="Arial"/>
          <w:b/>
          <w:sz w:val="20"/>
        </w:rPr>
        <w:t>Will suppliers on the Construction Supplier Register need to sign a commitment letter?</w:t>
      </w:r>
    </w:p>
    <w:p w:rsidR="00124A05" w:rsidRDefault="002B3253" w:rsidP="00DC33A4">
      <w:pPr>
        <w:pStyle w:val="ListParagraph"/>
        <w:ind w:left="1080"/>
        <w:rPr>
          <w:rFonts w:ascii="Helv" w:hAnsi="Helv" w:cs="Helv"/>
          <w:color w:val="000000"/>
          <w:sz w:val="20"/>
        </w:rPr>
      </w:pPr>
      <w:r>
        <w:rPr>
          <w:rFonts w:ascii="Helv" w:hAnsi="Helv" w:cs="Helv"/>
          <w:color w:val="000000"/>
          <w:sz w:val="20"/>
        </w:rPr>
        <w:t>Yes. Contract m</w:t>
      </w:r>
      <w:r w:rsidR="00E33694">
        <w:rPr>
          <w:rFonts w:ascii="Helv" w:hAnsi="Helv" w:cs="Helv"/>
          <w:color w:val="000000"/>
          <w:sz w:val="20"/>
        </w:rPr>
        <w:t>anagers of prequalification registers will be seeking to obtain commitment letters from existing prequalified suppliers and will make it a condition of new applicants for registration</w:t>
      </w:r>
      <w:r>
        <w:rPr>
          <w:rFonts w:ascii="Helv" w:hAnsi="Helv" w:cs="Helv"/>
          <w:color w:val="000000"/>
          <w:sz w:val="20"/>
        </w:rPr>
        <w:t xml:space="preserve">. </w:t>
      </w:r>
    </w:p>
    <w:p w:rsidR="00124A05" w:rsidRDefault="00124A05" w:rsidP="00DC33A4">
      <w:pPr>
        <w:pStyle w:val="ListParagraph"/>
        <w:ind w:left="1080"/>
        <w:rPr>
          <w:rFonts w:ascii="Helv" w:hAnsi="Helv" w:cs="Helv"/>
          <w:color w:val="000000"/>
          <w:sz w:val="20"/>
        </w:rPr>
      </w:pPr>
    </w:p>
    <w:p w:rsidR="002B3253" w:rsidRPr="00DC33A4" w:rsidRDefault="002B3253" w:rsidP="00DC33A4">
      <w:pPr>
        <w:pStyle w:val="ListParagraph"/>
        <w:ind w:left="1080"/>
        <w:rPr>
          <w:rFonts w:ascii="Arial" w:hAnsi="Arial" w:cs="Arial"/>
          <w:sz w:val="20"/>
        </w:rPr>
      </w:pPr>
      <w:r w:rsidRPr="00DC33A4">
        <w:rPr>
          <w:rFonts w:ascii="Arial" w:hAnsi="Arial" w:cs="Arial"/>
          <w:sz w:val="20"/>
        </w:rPr>
        <w:t xml:space="preserve">Suppliers responding to </w:t>
      </w:r>
      <w:r w:rsidR="00E33694" w:rsidRPr="00DC33A4">
        <w:rPr>
          <w:rFonts w:ascii="Arial" w:hAnsi="Arial" w:cs="Arial"/>
          <w:sz w:val="20"/>
        </w:rPr>
        <w:t xml:space="preserve">bids from one of the prequalification registers </w:t>
      </w:r>
      <w:r w:rsidRPr="00DC33A4">
        <w:rPr>
          <w:rFonts w:ascii="Arial" w:hAnsi="Arial" w:cs="Arial"/>
          <w:sz w:val="20"/>
        </w:rPr>
        <w:t xml:space="preserve">will generally </w:t>
      </w:r>
      <w:r w:rsidR="00E33694" w:rsidRPr="00DC33A4">
        <w:rPr>
          <w:rFonts w:ascii="Arial" w:hAnsi="Arial" w:cs="Arial"/>
          <w:sz w:val="20"/>
        </w:rPr>
        <w:t>not need to</w:t>
      </w:r>
      <w:r w:rsidRPr="00DC33A4">
        <w:rPr>
          <w:rFonts w:ascii="Arial" w:hAnsi="Arial" w:cs="Arial"/>
          <w:sz w:val="20"/>
        </w:rPr>
        <w:t xml:space="preserve"> sign a </w:t>
      </w:r>
      <w:r w:rsidR="00E33694" w:rsidRPr="00DC33A4">
        <w:rPr>
          <w:rFonts w:ascii="Arial" w:hAnsi="Arial" w:cs="Arial"/>
          <w:sz w:val="20"/>
        </w:rPr>
        <w:t>separate commitment letters</w:t>
      </w:r>
      <w:r w:rsidRPr="00DC33A4">
        <w:rPr>
          <w:rFonts w:ascii="Arial" w:hAnsi="Arial" w:cs="Arial"/>
          <w:sz w:val="20"/>
        </w:rPr>
        <w:t xml:space="preserve"> each time they respond to a buyer</w:t>
      </w:r>
      <w:r w:rsidR="00124A05" w:rsidRPr="00DC33A4">
        <w:rPr>
          <w:rFonts w:ascii="Arial" w:hAnsi="Arial" w:cs="Arial"/>
          <w:sz w:val="20"/>
        </w:rPr>
        <w:t>’</w:t>
      </w:r>
      <w:r w:rsidRPr="00DC33A4">
        <w:rPr>
          <w:rFonts w:ascii="Arial" w:hAnsi="Arial" w:cs="Arial"/>
          <w:sz w:val="20"/>
        </w:rPr>
        <w:t>s request.</w:t>
      </w:r>
    </w:p>
    <w:p w:rsidR="002B3253" w:rsidRPr="00DC33A4" w:rsidRDefault="002B3253" w:rsidP="00DC33A4">
      <w:pPr>
        <w:pStyle w:val="ListParagraph"/>
        <w:ind w:left="1080"/>
        <w:rPr>
          <w:rFonts w:ascii="Arial" w:hAnsi="Arial" w:cs="Arial"/>
          <w:sz w:val="20"/>
        </w:rPr>
      </w:pPr>
    </w:p>
    <w:p w:rsidR="002B3253" w:rsidRPr="002B3253" w:rsidRDefault="002B3253" w:rsidP="002B3253">
      <w:pPr>
        <w:pStyle w:val="ListParagraph"/>
        <w:spacing w:before="0" w:after="200"/>
        <w:ind w:left="1080"/>
        <w:rPr>
          <w:rFonts w:ascii="Helv" w:hAnsi="Helv" w:cs="Helv"/>
          <w:color w:val="000000"/>
          <w:sz w:val="20"/>
        </w:rPr>
      </w:pPr>
    </w:p>
    <w:p w:rsidR="00EB76EA" w:rsidRPr="00F75609" w:rsidRDefault="00EB76EA" w:rsidP="00F75609">
      <w:pPr>
        <w:spacing w:before="0" w:after="200"/>
        <w:rPr>
          <w:rFonts w:ascii="Arial" w:hAnsi="Arial" w:cs="Arial"/>
          <w:sz w:val="20"/>
        </w:rPr>
      </w:pPr>
    </w:p>
    <w:p w:rsidR="00733C65" w:rsidRPr="002A7528" w:rsidRDefault="00733C65" w:rsidP="00733C65">
      <w:pPr>
        <w:pStyle w:val="ListParagraph"/>
        <w:numPr>
          <w:ilvl w:val="0"/>
          <w:numId w:val="39"/>
        </w:numPr>
        <w:spacing w:before="0" w:after="200"/>
        <w:rPr>
          <w:rFonts w:ascii="Arial" w:hAnsi="Arial" w:cs="Arial"/>
          <w:b/>
          <w:sz w:val="20"/>
        </w:rPr>
      </w:pPr>
      <w:r w:rsidRPr="002A7528">
        <w:rPr>
          <w:rFonts w:ascii="Arial" w:hAnsi="Arial" w:cs="Arial"/>
          <w:b/>
          <w:sz w:val="20"/>
        </w:rPr>
        <w:lastRenderedPageBreak/>
        <w:t>Where do I report instances of supplier misconduct?</w:t>
      </w:r>
    </w:p>
    <w:p w:rsidR="00733C65" w:rsidRPr="002A7528" w:rsidRDefault="00733C65" w:rsidP="00733C65">
      <w:pPr>
        <w:pStyle w:val="ListParagraph"/>
        <w:ind w:left="1080"/>
        <w:rPr>
          <w:rFonts w:ascii="Arial" w:hAnsi="Arial" w:cs="Arial"/>
          <w:sz w:val="20"/>
        </w:rPr>
      </w:pPr>
      <w:r w:rsidRPr="002A7528">
        <w:rPr>
          <w:rFonts w:ascii="Arial" w:hAnsi="Arial" w:cs="Arial"/>
          <w:sz w:val="20"/>
        </w:rPr>
        <w:t xml:space="preserve">If a supplier considers another supplier has deviated from or breached their obligations under the Code or that a State employee has breached the Victorian Public Sector Code (VPS Code), it is expected </w:t>
      </w:r>
      <w:r w:rsidR="00301C54">
        <w:rPr>
          <w:rFonts w:ascii="Arial" w:hAnsi="Arial" w:cs="Arial"/>
          <w:sz w:val="20"/>
        </w:rPr>
        <w:t xml:space="preserve">that you </w:t>
      </w:r>
      <w:r w:rsidRPr="002A7528">
        <w:rPr>
          <w:rFonts w:ascii="Arial" w:hAnsi="Arial" w:cs="Arial"/>
          <w:sz w:val="20"/>
        </w:rPr>
        <w:t>report these concerns to one of the following bodies:</w:t>
      </w:r>
    </w:p>
    <w:p w:rsidR="00733C65" w:rsidRPr="002A7528" w:rsidRDefault="00733C65" w:rsidP="00733C65">
      <w:pPr>
        <w:pStyle w:val="ListParagraph"/>
        <w:numPr>
          <w:ilvl w:val="1"/>
          <w:numId w:val="40"/>
        </w:numPr>
        <w:spacing w:before="0" w:after="200"/>
        <w:rPr>
          <w:rFonts w:ascii="Arial" w:hAnsi="Arial" w:cs="Arial"/>
          <w:sz w:val="20"/>
        </w:rPr>
      </w:pPr>
      <w:r w:rsidRPr="002A7528">
        <w:rPr>
          <w:rFonts w:ascii="Arial" w:hAnsi="Arial" w:cs="Arial"/>
          <w:sz w:val="20"/>
        </w:rPr>
        <w:t>in relation to other suppliers, the relevant department Chief Procurement Officer , or equivalent; and</w:t>
      </w:r>
    </w:p>
    <w:p w:rsidR="00190611" w:rsidRPr="00190611" w:rsidRDefault="00733C65" w:rsidP="00190611">
      <w:pPr>
        <w:pStyle w:val="ListParagraph"/>
        <w:numPr>
          <w:ilvl w:val="1"/>
          <w:numId w:val="40"/>
        </w:numPr>
        <w:spacing w:before="0" w:after="200"/>
        <w:rPr>
          <w:rFonts w:ascii="Arial" w:hAnsi="Arial" w:cs="Arial"/>
          <w:sz w:val="20"/>
        </w:rPr>
      </w:pPr>
      <w:r w:rsidRPr="002A7528">
        <w:rPr>
          <w:rFonts w:ascii="Arial" w:hAnsi="Arial" w:cs="Arial"/>
          <w:sz w:val="20"/>
        </w:rPr>
        <w:t>in relation to State personnel breaching VPS Code, the relevant public body head or the Independent Broad-based Anti-corruption Commission.</w:t>
      </w:r>
    </w:p>
    <w:p w:rsidR="00733C65" w:rsidRDefault="00F75609" w:rsidP="00733C65">
      <w:pPr>
        <w:pStyle w:val="ListParagraph"/>
        <w:ind w:left="1080"/>
        <w:rPr>
          <w:rFonts w:ascii="Arial" w:hAnsi="Arial" w:cs="Arial"/>
          <w:sz w:val="20"/>
        </w:rPr>
      </w:pPr>
      <w:r>
        <w:rPr>
          <w:rFonts w:ascii="Arial" w:hAnsi="Arial" w:cs="Arial"/>
          <w:i/>
          <w:sz w:val="20"/>
        </w:rPr>
        <w:t>(</w:t>
      </w:r>
      <w:r w:rsidR="00190611" w:rsidRPr="00F75609">
        <w:rPr>
          <w:rFonts w:ascii="Arial" w:hAnsi="Arial" w:cs="Arial"/>
          <w:i/>
          <w:sz w:val="20"/>
        </w:rPr>
        <w:t>S</w:t>
      </w:r>
      <w:r w:rsidR="00733C65" w:rsidRPr="00F75609">
        <w:rPr>
          <w:rFonts w:ascii="Arial" w:hAnsi="Arial" w:cs="Arial"/>
          <w:i/>
          <w:sz w:val="20"/>
        </w:rPr>
        <w:t xml:space="preserve">ee the Supplier Code of Conduct for more information on reporting instances of </w:t>
      </w:r>
      <w:r>
        <w:rPr>
          <w:rFonts w:ascii="Arial" w:hAnsi="Arial" w:cs="Arial"/>
          <w:i/>
          <w:sz w:val="20"/>
        </w:rPr>
        <w:t>misconduct)</w:t>
      </w:r>
      <w:r w:rsidR="00190611">
        <w:rPr>
          <w:rFonts w:ascii="Arial" w:hAnsi="Arial" w:cs="Arial"/>
          <w:sz w:val="20"/>
        </w:rPr>
        <w:t>.</w:t>
      </w:r>
    </w:p>
    <w:p w:rsidR="00190611" w:rsidRPr="000F2CC3" w:rsidRDefault="00190611" w:rsidP="00733C65">
      <w:pPr>
        <w:pStyle w:val="ListParagraph"/>
        <w:ind w:left="1080"/>
        <w:rPr>
          <w:rFonts w:ascii="Arial" w:hAnsi="Arial" w:cs="Arial"/>
          <w:sz w:val="20"/>
        </w:rPr>
      </w:pPr>
    </w:p>
    <w:p w:rsidR="00733C65" w:rsidRPr="00B74ED9" w:rsidRDefault="00733C65" w:rsidP="00B74ED9">
      <w:pPr>
        <w:pStyle w:val="ListParagraph"/>
        <w:numPr>
          <w:ilvl w:val="0"/>
          <w:numId w:val="39"/>
        </w:numPr>
        <w:spacing w:before="0" w:after="200"/>
        <w:rPr>
          <w:rFonts w:ascii="Arial" w:hAnsi="Arial" w:cs="Arial"/>
          <w:b/>
          <w:sz w:val="20"/>
        </w:rPr>
      </w:pPr>
      <w:r w:rsidRPr="00B74ED9">
        <w:rPr>
          <w:rFonts w:ascii="Arial" w:hAnsi="Arial" w:cs="Arial"/>
          <w:b/>
          <w:sz w:val="20"/>
        </w:rPr>
        <w:t>Is there additional reporting required in relation to the Code?</w:t>
      </w:r>
    </w:p>
    <w:p w:rsidR="00733C65" w:rsidRPr="00DC33A4" w:rsidRDefault="00733C65" w:rsidP="00733C65">
      <w:pPr>
        <w:pStyle w:val="ListParagraph"/>
        <w:ind w:left="1080"/>
        <w:rPr>
          <w:rFonts w:ascii="Arial" w:hAnsi="Arial" w:cs="Arial"/>
          <w:sz w:val="20"/>
        </w:rPr>
      </w:pPr>
      <w:r w:rsidRPr="00DC33A4">
        <w:rPr>
          <w:rFonts w:ascii="Arial" w:hAnsi="Arial" w:cs="Arial"/>
          <w:sz w:val="20"/>
        </w:rPr>
        <w:t>No. At this stage the Code has no reporting requirements.</w:t>
      </w:r>
      <w:r w:rsidR="001E29BD" w:rsidRPr="00DC33A4">
        <w:rPr>
          <w:rFonts w:ascii="Arial" w:hAnsi="Arial" w:cs="Arial"/>
          <w:sz w:val="20"/>
        </w:rPr>
        <w:t xml:space="preserve"> However,</w:t>
      </w:r>
      <w:r w:rsidR="001E29BD" w:rsidRPr="00DC33A4">
        <w:rPr>
          <w:sz w:val="20"/>
        </w:rPr>
        <w:t xml:space="preserve"> if </w:t>
      </w:r>
      <w:r w:rsidR="001E29BD" w:rsidRPr="00DC33A4">
        <w:rPr>
          <w:rFonts w:ascii="Arial" w:hAnsi="Arial" w:cs="Arial"/>
          <w:sz w:val="20"/>
        </w:rPr>
        <w:t>the State has reason to believe that a contracted supplier is not meeting the Code, suppliers must provide evidence and confirmation of their compliance with the Code, including providing documents and records that support compliance.</w:t>
      </w:r>
    </w:p>
    <w:p w:rsidR="00733C65" w:rsidRDefault="00733C65" w:rsidP="00733C65">
      <w:pPr>
        <w:pStyle w:val="ListParagraph"/>
        <w:ind w:left="1080"/>
        <w:rPr>
          <w:rFonts w:ascii="Arial" w:hAnsi="Arial" w:cs="Arial"/>
          <w:sz w:val="20"/>
        </w:rPr>
      </w:pPr>
    </w:p>
    <w:p w:rsidR="00733C65" w:rsidRPr="009D758F" w:rsidRDefault="00733C65" w:rsidP="009D758F">
      <w:pPr>
        <w:rPr>
          <w:rFonts w:ascii="Arial" w:hAnsi="Arial" w:cs="Arial"/>
          <w:sz w:val="20"/>
        </w:rPr>
      </w:pPr>
    </w:p>
    <w:p w:rsidR="00733C65" w:rsidRPr="002A7528" w:rsidRDefault="00733C65" w:rsidP="00733C65">
      <w:pPr>
        <w:pStyle w:val="ListParagraph"/>
        <w:rPr>
          <w:rFonts w:ascii="Arial" w:hAnsi="Arial" w:cs="Arial"/>
          <w:sz w:val="20"/>
        </w:rPr>
      </w:pPr>
    </w:p>
    <w:p w:rsidR="00733C65" w:rsidRPr="008E0BD9" w:rsidRDefault="00733C65" w:rsidP="00733C65">
      <w:pPr>
        <w:pStyle w:val="ListParagraph"/>
        <w:ind w:left="1080"/>
        <w:rPr>
          <w:rFonts w:ascii="Arial" w:hAnsi="Arial" w:cs="Arial"/>
          <w:sz w:val="20"/>
        </w:rPr>
      </w:pPr>
    </w:p>
    <w:p w:rsidR="002B1EF1" w:rsidRPr="002646EE" w:rsidRDefault="00F75609" w:rsidP="005B3E0E">
      <w:pPr>
        <w:rPr>
          <w:sz w:val="20"/>
        </w:rPr>
      </w:pPr>
      <w:r w:rsidRPr="000F2CC3">
        <w:rPr>
          <w:noProof/>
          <w:sz w:val="24"/>
          <w:szCs w:val="24"/>
        </w:rPr>
        <mc:AlternateContent>
          <mc:Choice Requires="wps">
            <w:drawing>
              <wp:anchor distT="0" distB="0" distL="114300" distR="114300" simplePos="0" relativeHeight="251659264" behindDoc="0" locked="0" layoutInCell="1" allowOverlap="1" wp14:anchorId="3D996C5F" wp14:editId="41DF3CC6">
                <wp:simplePos x="0" y="0"/>
                <wp:positionH relativeFrom="column">
                  <wp:posOffset>15240</wp:posOffset>
                </wp:positionH>
                <wp:positionV relativeFrom="paragraph">
                  <wp:posOffset>4451721</wp:posOffset>
                </wp:positionV>
                <wp:extent cx="6435090" cy="1026543"/>
                <wp:effectExtent l="0" t="0" r="22860"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1026543"/>
                        </a:xfrm>
                        <a:prstGeom prst="rect">
                          <a:avLst/>
                        </a:prstGeom>
                        <a:solidFill>
                          <a:schemeClr val="accent1">
                            <a:lumMod val="20000"/>
                            <a:lumOff val="80000"/>
                          </a:schemeClr>
                        </a:solidFill>
                        <a:ln w="9525">
                          <a:solidFill>
                            <a:srgbClr val="000000"/>
                          </a:solidFill>
                          <a:miter lim="800000"/>
                          <a:headEnd/>
                          <a:tailEnd/>
                        </a:ln>
                      </wps:spPr>
                      <wps:txbx>
                        <w:txbxContent>
                          <w:p w:rsidR="00733C65" w:rsidRDefault="00733C65" w:rsidP="00DC33A4">
                            <w:pPr>
                              <w:pStyle w:val="Heading1"/>
                              <w:shd w:val="clear" w:color="auto" w:fill="C2E3FF" w:themeFill="accent4" w:themeFillTint="33"/>
                              <w:spacing w:before="120" w:after="120"/>
                              <w:rPr>
                                <w:sz w:val="24"/>
                                <w:szCs w:val="24"/>
                              </w:rPr>
                            </w:pPr>
                            <w:r>
                              <w:rPr>
                                <w:sz w:val="24"/>
                                <w:szCs w:val="24"/>
                              </w:rPr>
                              <w:t>Using this Frequently Asked Questions (FAQs)</w:t>
                            </w:r>
                          </w:p>
                          <w:p w:rsidR="00733C65" w:rsidRPr="009D758F" w:rsidRDefault="00733C65" w:rsidP="00DC33A4">
                            <w:pPr>
                              <w:pStyle w:val="Heading1"/>
                              <w:shd w:val="clear" w:color="auto" w:fill="C2E3FF" w:themeFill="accent4" w:themeFillTint="33"/>
                              <w:spacing w:before="120" w:after="120"/>
                              <w:rPr>
                                <w:b w:val="0"/>
                                <w:sz w:val="18"/>
                                <w:szCs w:val="18"/>
                              </w:rPr>
                            </w:pPr>
                            <w:r w:rsidRPr="009D758F">
                              <w:rPr>
                                <w:b w:val="0"/>
                                <w:sz w:val="18"/>
                                <w:szCs w:val="18"/>
                              </w:rPr>
                              <w:t>This supplier FAQs accompanies the Supplier Code of Conduct (the Code) and the Code Suppliers fact sheet.</w:t>
                            </w:r>
                          </w:p>
                          <w:p w:rsidR="00733C65" w:rsidRPr="00CF4029" w:rsidRDefault="00733C65" w:rsidP="00DC33A4">
                            <w:pPr>
                              <w:shd w:val="clear" w:color="auto" w:fill="C2E3FF" w:themeFill="accent4" w:themeFillTint="33"/>
                              <w:spacing w:before="120" w:after="120"/>
                              <w:rPr>
                                <w:sz w:val="18"/>
                                <w:szCs w:val="18"/>
                                <w:u w:val="single"/>
                              </w:rPr>
                            </w:pPr>
                            <w:r>
                              <w:rPr>
                                <w:sz w:val="18"/>
                                <w:szCs w:val="18"/>
                              </w:rPr>
                              <w:t xml:space="preserve">For more information on the Supplier Code of Conduct, visit the Procurement Victoria website at </w:t>
                            </w:r>
                            <w:hyperlink r:id="rId10" w:history="1">
                              <w:r w:rsidRPr="00BD5481">
                                <w:rPr>
                                  <w:rStyle w:val="Hyperlink"/>
                                  <w:sz w:val="18"/>
                                  <w:szCs w:val="18"/>
                                  <w:u w:val="single"/>
                                </w:rPr>
                                <w:t>procurement.vic.gov.au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2pt;margin-top:350.55pt;width:506.7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" fillcolor="#bae3ff [660]">
                <v:textbox>
                  <w:txbxContent>
                    <w:p w:rsidR="00733C65" w:rsidRDefault="00733C65" w:rsidP="00DC33A4">
                      <w:pPr>
                        <w:pStyle w:val="Heading1"/>
                        <w:shd w:val="clear" w:color="auto" w:fill="C2E3FF" w:themeFill="accent4" w:themeFillTint="33"/>
                        <w:spacing w:before="120" w:after="120"/>
                        <w:rPr>
                          <w:sz w:val="24"/>
                          <w:szCs w:val="24"/>
                        </w:rPr>
                      </w:pPr>
                      <w:r>
                        <w:rPr>
                          <w:sz w:val="24"/>
                          <w:szCs w:val="24"/>
                        </w:rPr>
                        <w:t>Using this Frequently Asked Questions (FAQs)</w:t>
                      </w:r>
                    </w:p>
                    <w:p w:rsidR="00733C65" w:rsidRPr="009D758F" w:rsidRDefault="00733C65" w:rsidP="00DC33A4">
                      <w:pPr>
                        <w:pStyle w:val="Heading1"/>
                        <w:shd w:val="clear" w:color="auto" w:fill="C2E3FF" w:themeFill="accent4" w:themeFillTint="33"/>
                        <w:spacing w:before="120" w:after="120"/>
                        <w:rPr>
                          <w:b w:val="0"/>
                          <w:sz w:val="18"/>
                          <w:szCs w:val="18"/>
                        </w:rPr>
                      </w:pPr>
                      <w:r w:rsidRPr="009D758F">
                        <w:rPr>
                          <w:b w:val="0"/>
                          <w:sz w:val="18"/>
                          <w:szCs w:val="18"/>
                        </w:rPr>
                        <w:t>This supplier FAQs accompanies the Supplier Code of Conduct (the Code) and the Code Suppliers fact sheet.</w:t>
                      </w:r>
                    </w:p>
                    <w:p w:rsidR="00733C65" w:rsidRPr="00CF4029" w:rsidRDefault="00733C65" w:rsidP="00DC33A4">
                      <w:pPr>
                        <w:shd w:val="clear" w:color="auto" w:fill="C2E3FF" w:themeFill="accent4" w:themeFillTint="33"/>
                        <w:spacing w:before="120" w:after="120"/>
                        <w:rPr>
                          <w:sz w:val="18"/>
                          <w:szCs w:val="18"/>
                          <w:u w:val="single"/>
                        </w:rPr>
                      </w:pPr>
                      <w:r>
                        <w:rPr>
                          <w:sz w:val="18"/>
                          <w:szCs w:val="18"/>
                        </w:rPr>
                        <w:t xml:space="preserve">For more information on the Supplier Code of Conduct, visit the Procurement Victoria website at </w:t>
                      </w:r>
                      <w:hyperlink r:id="rId11" w:history="1">
                        <w:r w:rsidRPr="00BD5481">
                          <w:rPr>
                            <w:rStyle w:val="Hyperlink"/>
                            <w:sz w:val="18"/>
                            <w:szCs w:val="18"/>
                            <w:u w:val="single"/>
                          </w:rPr>
                          <w:t>procurement.vic.gov.au</w:t>
                        </w:r>
                      </w:hyperlink>
                    </w:p>
                  </w:txbxContent>
                </v:textbox>
              </v:shape>
            </w:pict>
          </mc:Fallback>
        </mc:AlternateContent>
      </w:r>
    </w:p>
    <w:sectPr w:rsidR="002B1EF1" w:rsidRPr="002646EE" w:rsidSect="008B0D87">
      <w:headerReference w:type="default" r:id="rId12"/>
      <w:footerReference w:type="default" r:id="rId13"/>
      <w:type w:val="continuous"/>
      <w:pgSz w:w="11906" w:h="16838" w:code="9"/>
      <w:pgMar w:top="1710" w:right="1008" w:bottom="900" w:left="1008" w:header="540" w:footer="461"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D4" w:rsidRDefault="008321D4" w:rsidP="002D711A">
      <w:pPr>
        <w:spacing w:line="240" w:lineRule="auto"/>
      </w:pPr>
      <w:r>
        <w:separator/>
      </w:r>
    </w:p>
  </w:endnote>
  <w:endnote w:type="continuationSeparator" w:id="0">
    <w:p w:rsidR="008321D4" w:rsidRDefault="008321D4" w:rsidP="002D7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Default="00733C65" w:rsidP="004669E3">
    <w:pPr>
      <w:pStyle w:val="Spacer"/>
    </w:pPr>
    <w:r>
      <w:t>Supplier Frequently Asked Questions – Supplier Code of Conduct</w:t>
    </w:r>
  </w:p>
  <w:p w:rsidR="00F417C3" w:rsidRPr="00C022F9" w:rsidRDefault="00F417C3" w:rsidP="007E6A81">
    <w:pPr>
      <w:pStyle w:val="Footer"/>
      <w:jc w:val="right"/>
    </w:pP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8B7E2F">
      <w:rPr>
        <w:rStyle w:val="PageNumber"/>
      </w:rPr>
      <w:t>3</w:t>
    </w:r>
    <w:r w:rsidRPr="00DE60C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D4" w:rsidRDefault="008321D4" w:rsidP="002D711A">
      <w:pPr>
        <w:spacing w:line="240" w:lineRule="auto"/>
      </w:pPr>
      <w:r>
        <w:separator/>
      </w:r>
    </w:p>
  </w:footnote>
  <w:footnote w:type="continuationSeparator" w:id="0">
    <w:p w:rsidR="008321D4" w:rsidRDefault="008321D4" w:rsidP="002D71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C3" w:rsidRPr="007E6A81" w:rsidRDefault="007E6A81" w:rsidP="007E6A81">
    <w:pPr>
      <w:pStyle w:val="Title"/>
      <w:spacing w:after="200"/>
      <w:ind w:left="1714" w:right="-662"/>
      <w:rPr>
        <w:color w:val="FFFFFF" w:themeColor="background1"/>
        <w:sz w:val="36"/>
        <w:szCs w:val="36"/>
      </w:rPr>
    </w:pPr>
    <w:r w:rsidRPr="004C5F7E">
      <w:rPr>
        <w:noProof/>
        <w:color w:val="FFFFFF" w:themeColor="background1"/>
        <w:sz w:val="36"/>
        <w:szCs w:val="36"/>
      </w:rPr>
      <mc:AlternateContent>
        <mc:Choice Requires="wpg">
          <w:drawing>
            <wp:anchor distT="0" distB="0" distL="114300" distR="114300" simplePos="0" relativeHeight="251673600" behindDoc="1" locked="0" layoutInCell="1" allowOverlap="1" wp14:anchorId="01EC7BD8" wp14:editId="6857D16D">
              <wp:simplePos x="0" y="0"/>
              <wp:positionH relativeFrom="column">
                <wp:posOffset>-657860</wp:posOffset>
              </wp:positionH>
              <wp:positionV relativeFrom="paragraph">
                <wp:posOffset>-265801</wp:posOffset>
              </wp:positionV>
              <wp:extent cx="7589520" cy="749300"/>
              <wp:effectExtent l="0" t="0" r="0" b="0"/>
              <wp:wrapNone/>
              <wp:docPr id="3" name="Group 3"/>
              <wp:cNvGraphicFramePr/>
              <a:graphic xmlns:a="http://schemas.openxmlformats.org/drawingml/2006/main">
                <a:graphicData uri="http://schemas.microsoft.com/office/word/2010/wordprocessingGroup">
                  <wpg:wgp>
                    <wpg:cNvGrpSpPr/>
                    <wpg:grpSpPr>
                      <a:xfrm>
                        <a:off x="0" y="0"/>
                        <a:ext cx="7589520" cy="749300"/>
                        <a:chOff x="0" y="0"/>
                        <a:chExt cx="7590049" cy="745263"/>
                      </a:xfrm>
                    </wpg:grpSpPr>
                    <pic:pic xmlns:pic="http://schemas.openxmlformats.org/drawingml/2006/picture">
                      <pic:nvPicPr>
                        <pic:cNvPr id="2" name="Heade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0049" cy="745263"/>
                        </a:xfrm>
                        <a:prstGeom prst="rect">
                          <a:avLst/>
                        </a:prstGeom>
                      </pic:spPr>
                    </pic:pic>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97268" y="174423"/>
                          <a:ext cx="718834" cy="412273"/>
                        </a:xfrm>
                        <a:prstGeom prst="rect">
                          <a:avLst/>
                        </a:prstGeom>
                      </pic:spPr>
                    </pic:pic>
                  </wpg:wgp>
                </a:graphicData>
              </a:graphic>
              <wp14:sizeRelV relativeFrom="margin">
                <wp14:pctHeight>0</wp14:pctHeight>
              </wp14:sizeRelV>
            </wp:anchor>
          </w:drawing>
        </mc:Choice>
        <mc:Fallback>
          <w:pict>
            <v:group id="Group 3" o:spid="_x0000_s1026" style="position:absolute;margin-left:-51.8pt;margin-top:-20.95pt;width:597.6pt;height:59pt;z-index:-251642880;mso-height-relative:margin" coordsize="75900,7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eader" o:spid="_x0000_s1027" type="#_x0000_t75" style="position:absolute;width:75900;height:7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xOdfAAAAA2gAAAA8AAABkcnMvZG93bnJldi54bWxEj0+LwjAUxO/CfofwBG82tQfRrlEWwUVv&#10;/sPzo3nb1m1eQhK1++03guBxmJnfMItVbzpxJx9aywomWQ6CuLK65VrB+bQZz0CEiKyxs0wK/ijA&#10;avkxWGCp7YMPdD/GWiQIhxIVNDG6UspQNWQwZNYRJ+/HeoMxSV9L7fGR4KaTRZ5PpcGW00KDjtYN&#10;Vb/Hm1Gw2wf9vZ7PLsXVy82VcndyxU6p0bD/+gQRqY/v8Ku91QoKeF5JN0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zE518AAAADaAAAADwAAAAAAAAAAAAAAAACfAgAA&#10;ZHJzL2Rvd25yZXYueG1sUEsFBgAAAAAEAAQA9wAAAIwDAAAAAA==&#10;">
                <v:imagedata r:id="rId3" o:title=""/>
                <v:path arrowok="t"/>
              </v:shape>
              <v:shape id="Picture 1" o:spid="_x0000_s1028" type="#_x0000_t75" style="position:absolute;left:5972;top:1744;width:7189;height:4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Y8u/AAAA2gAAAA8AAABkcnMvZG93bnJldi54bWxET0uLwjAQvi/sfwiz4G1N14No1yiyWB9H&#10;HyB7G5uxKTaT0kRb/70RBE/Dx/ecyayzlbhR40vHCn76CQji3OmSCwWHffY9AuEDssbKMSm4k4fZ&#10;9PNjgql2LW/ptguFiCHsU1RgQqhTKX1uyKLvu5o4cmfXWAwRNoXUDbYx3FZykCRDabHk2GCwpj9D&#10;+WV3tQrCqRwuN+bQrv677LIaz48ZLlip3lc3/wURqAtv8cu91nE+PF95Xjl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S/2PLvwAAANoAAAAPAAAAAAAAAAAAAAAAAJ8CAABk&#10;cnMvZG93bnJldi54bWxQSwUGAAAAAAQABAD3AAAAiwMAAAAA&#10;">
                <v:imagedata r:id="rId4" o:title=""/>
                <v:path arrowok="t"/>
              </v:shape>
            </v:group>
          </w:pict>
        </mc:Fallback>
      </mc:AlternateContent>
    </w:r>
    <w:r w:rsidRPr="004C5F7E">
      <w:rPr>
        <w:color w:val="FFFFFF" w:themeColor="background1"/>
        <w:sz w:val="36"/>
        <w:szCs w:val="36"/>
      </w:rPr>
      <w:t>Pr</w:t>
    </w:r>
    <w:r w:rsidRPr="007E6A81">
      <w:rPr>
        <w:color w:val="FFFFFF" w:themeColor="background1"/>
        <w:sz w:val="36"/>
        <w:szCs w:val="36"/>
      </w:rPr>
      <w:t>ocurement – Supplier Code of Conduct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DC43978"/>
    <w:multiLevelType w:val="hybridMultilevel"/>
    <w:tmpl w:val="9FC85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3A3768A"/>
    <w:multiLevelType w:val="hybridMultilevel"/>
    <w:tmpl w:val="80687BBA"/>
    <w:lvl w:ilvl="0" w:tplc="ECC01EB8">
      <w:start w:val="1"/>
      <w:numFmt w:val="decimal"/>
      <w:lvlText w:val="%1."/>
      <w:lvlJc w:val="left"/>
      <w:pPr>
        <w:ind w:left="1080" w:hanging="360"/>
      </w:pPr>
      <w:rPr>
        <w:rFonts w:hint="default"/>
        <w:b/>
        <w:sz w:val="20"/>
        <w:szCs w:val="20"/>
      </w:rPr>
    </w:lvl>
    <w:lvl w:ilvl="1" w:tplc="877E6E1A">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nsid w:val="5D973910"/>
    <w:multiLevelType w:val="hybridMultilevel"/>
    <w:tmpl w:val="C44E845C"/>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66940641"/>
    <w:multiLevelType w:val="hybridMultilevel"/>
    <w:tmpl w:val="8428668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C872CB6"/>
    <w:multiLevelType w:val="hybridMultilevel"/>
    <w:tmpl w:val="8428668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4"/>
  </w:num>
  <w:num w:numId="2">
    <w:abstractNumId w:val="4"/>
  </w:num>
  <w:num w:numId="3">
    <w:abstractNumId w:val="4"/>
  </w:num>
  <w:num w:numId="4">
    <w:abstractNumId w:val="10"/>
  </w:num>
  <w:num w:numId="5">
    <w:abstractNumId w:val="4"/>
  </w:num>
  <w:num w:numId="6">
    <w:abstractNumId w:val="4"/>
  </w:num>
  <w:num w:numId="7">
    <w:abstractNumId w:val="4"/>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
  </w:num>
  <w:num w:numId="18">
    <w:abstractNumId w:val="1"/>
  </w:num>
  <w:num w:numId="19">
    <w:abstractNumId w:val="8"/>
  </w:num>
  <w:num w:numId="20">
    <w:abstractNumId w:val="7"/>
  </w:num>
  <w:num w:numId="21">
    <w:abstractNumId w:val="0"/>
  </w:num>
  <w:num w:numId="22">
    <w:abstractNumId w:val="0"/>
  </w:num>
  <w:num w:numId="23">
    <w:abstractNumId w:val="0"/>
  </w:num>
  <w:num w:numId="24">
    <w:abstractNumId w:val="8"/>
  </w:num>
  <w:num w:numId="25">
    <w:abstractNumId w:val="10"/>
  </w:num>
  <w:num w:numId="26">
    <w:abstractNumId w:val="1"/>
  </w:num>
  <w:num w:numId="27">
    <w:abstractNumId w:val="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
  </w:num>
  <w:num w:numId="40">
    <w:abstractNumId w:val="5"/>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9F"/>
    <w:rsid w:val="00012F6F"/>
    <w:rsid w:val="00014213"/>
    <w:rsid w:val="00014B55"/>
    <w:rsid w:val="00020E3E"/>
    <w:rsid w:val="00023BF3"/>
    <w:rsid w:val="00026811"/>
    <w:rsid w:val="00040816"/>
    <w:rsid w:val="00043296"/>
    <w:rsid w:val="0004356D"/>
    <w:rsid w:val="00045296"/>
    <w:rsid w:val="00054FC8"/>
    <w:rsid w:val="00056CE8"/>
    <w:rsid w:val="00066406"/>
    <w:rsid w:val="00066D85"/>
    <w:rsid w:val="0007186E"/>
    <w:rsid w:val="0007441B"/>
    <w:rsid w:val="00075E6C"/>
    <w:rsid w:val="00097842"/>
    <w:rsid w:val="000A057F"/>
    <w:rsid w:val="000A1D6D"/>
    <w:rsid w:val="000B29AD"/>
    <w:rsid w:val="000C6372"/>
    <w:rsid w:val="000D593F"/>
    <w:rsid w:val="000E392D"/>
    <w:rsid w:val="000F124B"/>
    <w:rsid w:val="000F4288"/>
    <w:rsid w:val="000F7165"/>
    <w:rsid w:val="00102379"/>
    <w:rsid w:val="00104758"/>
    <w:rsid w:val="001065D6"/>
    <w:rsid w:val="00121252"/>
    <w:rsid w:val="00124609"/>
    <w:rsid w:val="00124A05"/>
    <w:rsid w:val="001254CE"/>
    <w:rsid w:val="00126AF9"/>
    <w:rsid w:val="00134CEA"/>
    <w:rsid w:val="001422CC"/>
    <w:rsid w:val="00144069"/>
    <w:rsid w:val="0014765D"/>
    <w:rsid w:val="00150922"/>
    <w:rsid w:val="001617B6"/>
    <w:rsid w:val="00165E66"/>
    <w:rsid w:val="001854B5"/>
    <w:rsid w:val="00185967"/>
    <w:rsid w:val="00190611"/>
    <w:rsid w:val="001953BF"/>
    <w:rsid w:val="001A3DD1"/>
    <w:rsid w:val="001A4AAD"/>
    <w:rsid w:val="001C4A02"/>
    <w:rsid w:val="001C7BAE"/>
    <w:rsid w:val="001D717E"/>
    <w:rsid w:val="001E29BD"/>
    <w:rsid w:val="001E31FA"/>
    <w:rsid w:val="001E34C1"/>
    <w:rsid w:val="001E64F6"/>
    <w:rsid w:val="00200BB3"/>
    <w:rsid w:val="00206133"/>
    <w:rsid w:val="002168CC"/>
    <w:rsid w:val="00222BEB"/>
    <w:rsid w:val="00225E60"/>
    <w:rsid w:val="00227C39"/>
    <w:rsid w:val="0023202C"/>
    <w:rsid w:val="00236203"/>
    <w:rsid w:val="0023629A"/>
    <w:rsid w:val="00245043"/>
    <w:rsid w:val="002536F8"/>
    <w:rsid w:val="00257760"/>
    <w:rsid w:val="00257B6D"/>
    <w:rsid w:val="002646EE"/>
    <w:rsid w:val="0028355E"/>
    <w:rsid w:val="0028521A"/>
    <w:rsid w:val="00292D36"/>
    <w:rsid w:val="00297281"/>
    <w:rsid w:val="002A2C69"/>
    <w:rsid w:val="002B1EF1"/>
    <w:rsid w:val="002B2F54"/>
    <w:rsid w:val="002B3253"/>
    <w:rsid w:val="002C54E0"/>
    <w:rsid w:val="002D711A"/>
    <w:rsid w:val="002D7336"/>
    <w:rsid w:val="002E3396"/>
    <w:rsid w:val="00301C54"/>
    <w:rsid w:val="00303C18"/>
    <w:rsid w:val="0031149C"/>
    <w:rsid w:val="003129F6"/>
    <w:rsid w:val="003322E4"/>
    <w:rsid w:val="00342F35"/>
    <w:rsid w:val="00360365"/>
    <w:rsid w:val="0038771C"/>
    <w:rsid w:val="00392A8F"/>
    <w:rsid w:val="0039405B"/>
    <w:rsid w:val="003A0BED"/>
    <w:rsid w:val="003A1C92"/>
    <w:rsid w:val="003A541A"/>
    <w:rsid w:val="003A5B0E"/>
    <w:rsid w:val="003A6923"/>
    <w:rsid w:val="003C2C67"/>
    <w:rsid w:val="003C2EA2"/>
    <w:rsid w:val="003C5BA4"/>
    <w:rsid w:val="003C7617"/>
    <w:rsid w:val="003D3315"/>
    <w:rsid w:val="003E3E26"/>
    <w:rsid w:val="003F1295"/>
    <w:rsid w:val="003F76FC"/>
    <w:rsid w:val="004002EB"/>
    <w:rsid w:val="00405C57"/>
    <w:rsid w:val="00411089"/>
    <w:rsid w:val="0041689E"/>
    <w:rsid w:val="00417DBA"/>
    <w:rsid w:val="004236C8"/>
    <w:rsid w:val="00427681"/>
    <w:rsid w:val="004312E0"/>
    <w:rsid w:val="00433DB7"/>
    <w:rsid w:val="004523BD"/>
    <w:rsid w:val="00453750"/>
    <w:rsid w:val="00456941"/>
    <w:rsid w:val="004669E3"/>
    <w:rsid w:val="004702EA"/>
    <w:rsid w:val="00482D02"/>
    <w:rsid w:val="004A59A6"/>
    <w:rsid w:val="004A6D10"/>
    <w:rsid w:val="004A7519"/>
    <w:rsid w:val="004B41CA"/>
    <w:rsid w:val="004C5F7E"/>
    <w:rsid w:val="004D3518"/>
    <w:rsid w:val="004D62D6"/>
    <w:rsid w:val="00501B96"/>
    <w:rsid w:val="00523F9E"/>
    <w:rsid w:val="00533B42"/>
    <w:rsid w:val="0053416C"/>
    <w:rsid w:val="00535C20"/>
    <w:rsid w:val="00541C2F"/>
    <w:rsid w:val="00563527"/>
    <w:rsid w:val="00566179"/>
    <w:rsid w:val="0058124E"/>
    <w:rsid w:val="00581838"/>
    <w:rsid w:val="00584301"/>
    <w:rsid w:val="005875A3"/>
    <w:rsid w:val="0059003A"/>
    <w:rsid w:val="005A3416"/>
    <w:rsid w:val="005B24D7"/>
    <w:rsid w:val="005B27FE"/>
    <w:rsid w:val="005B3E0E"/>
    <w:rsid w:val="005C3E6D"/>
    <w:rsid w:val="005E0780"/>
    <w:rsid w:val="005F331D"/>
    <w:rsid w:val="005F61DF"/>
    <w:rsid w:val="006023F9"/>
    <w:rsid w:val="0060649F"/>
    <w:rsid w:val="00610559"/>
    <w:rsid w:val="00613DA8"/>
    <w:rsid w:val="0062184C"/>
    <w:rsid w:val="006332F6"/>
    <w:rsid w:val="006361E7"/>
    <w:rsid w:val="00640816"/>
    <w:rsid w:val="00652625"/>
    <w:rsid w:val="006534B2"/>
    <w:rsid w:val="0065586F"/>
    <w:rsid w:val="0065615D"/>
    <w:rsid w:val="00657011"/>
    <w:rsid w:val="006650B5"/>
    <w:rsid w:val="006651B1"/>
    <w:rsid w:val="00665778"/>
    <w:rsid w:val="006738C4"/>
    <w:rsid w:val="00691C09"/>
    <w:rsid w:val="00696221"/>
    <w:rsid w:val="006A4497"/>
    <w:rsid w:val="006A5B34"/>
    <w:rsid w:val="006A5F5B"/>
    <w:rsid w:val="006A7027"/>
    <w:rsid w:val="006C5991"/>
    <w:rsid w:val="006C77A9"/>
    <w:rsid w:val="006D106D"/>
    <w:rsid w:val="006E242C"/>
    <w:rsid w:val="006E2B57"/>
    <w:rsid w:val="006E4555"/>
    <w:rsid w:val="006F283F"/>
    <w:rsid w:val="006F6693"/>
    <w:rsid w:val="00707FE8"/>
    <w:rsid w:val="00724962"/>
    <w:rsid w:val="00724A0F"/>
    <w:rsid w:val="0073072C"/>
    <w:rsid w:val="007320B4"/>
    <w:rsid w:val="00732162"/>
    <w:rsid w:val="00733C65"/>
    <w:rsid w:val="00736732"/>
    <w:rsid w:val="00750CBE"/>
    <w:rsid w:val="00766B5A"/>
    <w:rsid w:val="0077169E"/>
    <w:rsid w:val="007834F2"/>
    <w:rsid w:val="00790CEB"/>
    <w:rsid w:val="00791020"/>
    <w:rsid w:val="0079471B"/>
    <w:rsid w:val="007A5F82"/>
    <w:rsid w:val="007B75A4"/>
    <w:rsid w:val="007C0B48"/>
    <w:rsid w:val="007C6F0C"/>
    <w:rsid w:val="007E6A81"/>
    <w:rsid w:val="007F1A4C"/>
    <w:rsid w:val="0080208A"/>
    <w:rsid w:val="008022C3"/>
    <w:rsid w:val="008041E6"/>
    <w:rsid w:val="008065D2"/>
    <w:rsid w:val="0082194C"/>
    <w:rsid w:val="00821C31"/>
    <w:rsid w:val="008220C4"/>
    <w:rsid w:val="008222FF"/>
    <w:rsid w:val="008241FF"/>
    <w:rsid w:val="0082453A"/>
    <w:rsid w:val="008302B6"/>
    <w:rsid w:val="008321D4"/>
    <w:rsid w:val="008411E9"/>
    <w:rsid w:val="0084200F"/>
    <w:rsid w:val="00843B2C"/>
    <w:rsid w:val="008471C4"/>
    <w:rsid w:val="00855850"/>
    <w:rsid w:val="0089637C"/>
    <w:rsid w:val="008A4900"/>
    <w:rsid w:val="008B0D87"/>
    <w:rsid w:val="008B1C16"/>
    <w:rsid w:val="008B233F"/>
    <w:rsid w:val="008B7E2F"/>
    <w:rsid w:val="008D0281"/>
    <w:rsid w:val="008E3B21"/>
    <w:rsid w:val="008E3C4E"/>
    <w:rsid w:val="008F6D45"/>
    <w:rsid w:val="00951AEC"/>
    <w:rsid w:val="00964489"/>
    <w:rsid w:val="009713EB"/>
    <w:rsid w:val="00977D96"/>
    <w:rsid w:val="009803CE"/>
    <w:rsid w:val="009834C0"/>
    <w:rsid w:val="00984371"/>
    <w:rsid w:val="00984C95"/>
    <w:rsid w:val="00986AAC"/>
    <w:rsid w:val="009949E5"/>
    <w:rsid w:val="009A1DA2"/>
    <w:rsid w:val="009A24D4"/>
    <w:rsid w:val="009A3704"/>
    <w:rsid w:val="009A4739"/>
    <w:rsid w:val="009A674F"/>
    <w:rsid w:val="009A6F57"/>
    <w:rsid w:val="009B199C"/>
    <w:rsid w:val="009B54C8"/>
    <w:rsid w:val="009B61F1"/>
    <w:rsid w:val="009B62E0"/>
    <w:rsid w:val="009B7688"/>
    <w:rsid w:val="009C3D88"/>
    <w:rsid w:val="009C70D0"/>
    <w:rsid w:val="009D4125"/>
    <w:rsid w:val="009D758F"/>
    <w:rsid w:val="009E3858"/>
    <w:rsid w:val="009E70DD"/>
    <w:rsid w:val="009F2ED9"/>
    <w:rsid w:val="009F3231"/>
    <w:rsid w:val="009F5478"/>
    <w:rsid w:val="009F5C58"/>
    <w:rsid w:val="00A023A0"/>
    <w:rsid w:val="00A06B40"/>
    <w:rsid w:val="00A1562B"/>
    <w:rsid w:val="00A170F4"/>
    <w:rsid w:val="00A2559E"/>
    <w:rsid w:val="00A25FD9"/>
    <w:rsid w:val="00A32155"/>
    <w:rsid w:val="00A346A9"/>
    <w:rsid w:val="00A375B6"/>
    <w:rsid w:val="00A42CED"/>
    <w:rsid w:val="00A46BA8"/>
    <w:rsid w:val="00A47634"/>
    <w:rsid w:val="00A57C3F"/>
    <w:rsid w:val="00A612FE"/>
    <w:rsid w:val="00A66038"/>
    <w:rsid w:val="00A70C9F"/>
    <w:rsid w:val="00A752F2"/>
    <w:rsid w:val="00A80875"/>
    <w:rsid w:val="00AA1451"/>
    <w:rsid w:val="00AA26B8"/>
    <w:rsid w:val="00AA6FB5"/>
    <w:rsid w:val="00AB3FE2"/>
    <w:rsid w:val="00AC7CEE"/>
    <w:rsid w:val="00AD3322"/>
    <w:rsid w:val="00AD7E4E"/>
    <w:rsid w:val="00AF34DE"/>
    <w:rsid w:val="00AF4D58"/>
    <w:rsid w:val="00AF6666"/>
    <w:rsid w:val="00B10154"/>
    <w:rsid w:val="00B25AC3"/>
    <w:rsid w:val="00B44903"/>
    <w:rsid w:val="00B623CE"/>
    <w:rsid w:val="00B74ED9"/>
    <w:rsid w:val="00B81B44"/>
    <w:rsid w:val="00B9053B"/>
    <w:rsid w:val="00B97294"/>
    <w:rsid w:val="00BB7A30"/>
    <w:rsid w:val="00BC3422"/>
    <w:rsid w:val="00BF2110"/>
    <w:rsid w:val="00C015B9"/>
    <w:rsid w:val="00C022F9"/>
    <w:rsid w:val="00C032EA"/>
    <w:rsid w:val="00C06EB5"/>
    <w:rsid w:val="00C1145F"/>
    <w:rsid w:val="00C3161E"/>
    <w:rsid w:val="00C33185"/>
    <w:rsid w:val="00C42789"/>
    <w:rsid w:val="00C51F9D"/>
    <w:rsid w:val="00C637E1"/>
    <w:rsid w:val="00C63D98"/>
    <w:rsid w:val="00C64ABC"/>
    <w:rsid w:val="00C666E4"/>
    <w:rsid w:val="00C70125"/>
    <w:rsid w:val="00C70D50"/>
    <w:rsid w:val="00C7571E"/>
    <w:rsid w:val="00C8243E"/>
    <w:rsid w:val="00C86B38"/>
    <w:rsid w:val="00C87988"/>
    <w:rsid w:val="00C907D7"/>
    <w:rsid w:val="00C92338"/>
    <w:rsid w:val="00C963DB"/>
    <w:rsid w:val="00CA7C3A"/>
    <w:rsid w:val="00CB2358"/>
    <w:rsid w:val="00CC0FD5"/>
    <w:rsid w:val="00CC2DB2"/>
    <w:rsid w:val="00CD0307"/>
    <w:rsid w:val="00CD3D1B"/>
    <w:rsid w:val="00CE62B3"/>
    <w:rsid w:val="00CE7D7E"/>
    <w:rsid w:val="00CF7DCA"/>
    <w:rsid w:val="00D0052F"/>
    <w:rsid w:val="00D03937"/>
    <w:rsid w:val="00D211E9"/>
    <w:rsid w:val="00D2312F"/>
    <w:rsid w:val="00D269C1"/>
    <w:rsid w:val="00D44953"/>
    <w:rsid w:val="00D50C7A"/>
    <w:rsid w:val="00D542F3"/>
    <w:rsid w:val="00D543E5"/>
    <w:rsid w:val="00D5644B"/>
    <w:rsid w:val="00D56E25"/>
    <w:rsid w:val="00D60180"/>
    <w:rsid w:val="00D608E7"/>
    <w:rsid w:val="00D70ADB"/>
    <w:rsid w:val="00D71896"/>
    <w:rsid w:val="00D718D7"/>
    <w:rsid w:val="00D73212"/>
    <w:rsid w:val="00D814B7"/>
    <w:rsid w:val="00D851D4"/>
    <w:rsid w:val="00D867AB"/>
    <w:rsid w:val="00D90688"/>
    <w:rsid w:val="00D94A0F"/>
    <w:rsid w:val="00DA3AAD"/>
    <w:rsid w:val="00DA55EB"/>
    <w:rsid w:val="00DB2680"/>
    <w:rsid w:val="00DB312B"/>
    <w:rsid w:val="00DB52D6"/>
    <w:rsid w:val="00DC33A4"/>
    <w:rsid w:val="00DC5654"/>
    <w:rsid w:val="00DC658F"/>
    <w:rsid w:val="00DE3E70"/>
    <w:rsid w:val="00DE60CC"/>
    <w:rsid w:val="00E14DD1"/>
    <w:rsid w:val="00E20488"/>
    <w:rsid w:val="00E26B32"/>
    <w:rsid w:val="00E31444"/>
    <w:rsid w:val="00E3206E"/>
    <w:rsid w:val="00E33694"/>
    <w:rsid w:val="00E407B6"/>
    <w:rsid w:val="00E41EF1"/>
    <w:rsid w:val="00E42942"/>
    <w:rsid w:val="00E468A6"/>
    <w:rsid w:val="00E63F91"/>
    <w:rsid w:val="00E71BDF"/>
    <w:rsid w:val="00E82847"/>
    <w:rsid w:val="00E83CA7"/>
    <w:rsid w:val="00E848D9"/>
    <w:rsid w:val="00E92683"/>
    <w:rsid w:val="00EA7A4C"/>
    <w:rsid w:val="00EB76EA"/>
    <w:rsid w:val="00EC171D"/>
    <w:rsid w:val="00EC4226"/>
    <w:rsid w:val="00ED487E"/>
    <w:rsid w:val="00ED7497"/>
    <w:rsid w:val="00EE0F04"/>
    <w:rsid w:val="00EE7A0D"/>
    <w:rsid w:val="00EF0D21"/>
    <w:rsid w:val="00EF157D"/>
    <w:rsid w:val="00F009A2"/>
    <w:rsid w:val="00F070E5"/>
    <w:rsid w:val="00F17CE1"/>
    <w:rsid w:val="00F2115C"/>
    <w:rsid w:val="00F21403"/>
    <w:rsid w:val="00F22ABA"/>
    <w:rsid w:val="00F36B12"/>
    <w:rsid w:val="00F417C3"/>
    <w:rsid w:val="00F5450D"/>
    <w:rsid w:val="00F55BCA"/>
    <w:rsid w:val="00F60F9F"/>
    <w:rsid w:val="00F64F08"/>
    <w:rsid w:val="00F67C5D"/>
    <w:rsid w:val="00F734F5"/>
    <w:rsid w:val="00F752EB"/>
    <w:rsid w:val="00F75609"/>
    <w:rsid w:val="00F76A38"/>
    <w:rsid w:val="00F84956"/>
    <w:rsid w:val="00F864C8"/>
    <w:rsid w:val="00F966B1"/>
    <w:rsid w:val="00F97D48"/>
    <w:rsid w:val="00FA0311"/>
    <w:rsid w:val="00FB113C"/>
    <w:rsid w:val="00FB5070"/>
    <w:rsid w:val="00FC1B52"/>
    <w:rsid w:val="00FC42E5"/>
    <w:rsid w:val="00FC53CC"/>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50922"/>
    <w:pPr>
      <w:spacing w:before="160" w:after="0"/>
    </w:pPr>
    <w:rPr>
      <w:sz w:val="17"/>
    </w:rPr>
  </w:style>
  <w:style w:type="paragraph" w:styleId="Heading1">
    <w:name w:val="heading 1"/>
    <w:next w:val="Normal"/>
    <w:link w:val="Heading1Char"/>
    <w:qFormat/>
    <w:rsid w:val="00360365"/>
    <w:pPr>
      <w:keepNext/>
      <w:keepLines/>
      <w:spacing w:before="34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2B1EF1"/>
    <w:pPr>
      <w:keepNext/>
      <w:keepLines/>
      <w:spacing w:before="300" w:after="16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360365"/>
    <w:pPr>
      <w:keepNext/>
      <w:keepLines/>
      <w:spacing w:before="180"/>
      <w:outlineLvl w:val="2"/>
    </w:pPr>
    <w:rPr>
      <w:rFonts w:asciiTheme="majorHAnsi" w:eastAsiaTheme="majorEastAsia" w:hAnsiTheme="majorHAnsi" w:cstheme="majorBidi"/>
      <w:b/>
      <w:bCs/>
      <w:color w:val="0063A6" w:themeColor="accent1"/>
      <w:sz w:val="20"/>
      <w:szCs w:val="22"/>
    </w:rPr>
  </w:style>
  <w:style w:type="paragraph" w:styleId="Heading4">
    <w:name w:val="heading 4"/>
    <w:basedOn w:val="Normal"/>
    <w:next w:val="Normal"/>
    <w:link w:val="Heading4Char"/>
    <w:qFormat/>
    <w:rsid w:val="002B1EF1"/>
    <w:pPr>
      <w:keepNext/>
      <w:keepLines/>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360365"/>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2B1EF1"/>
    <w:rPr>
      <w:rFonts w:asciiTheme="majorHAnsi" w:eastAsiaTheme="majorEastAsia" w:hAnsiTheme="majorHAnsi" w:cstheme="majorBidi"/>
      <w:b/>
      <w:bCs/>
      <w:color w:val="0063A6" w:themeColor="accent1"/>
      <w:sz w:val="24"/>
      <w:szCs w:val="26"/>
    </w:rPr>
  </w:style>
  <w:style w:type="paragraph" w:customStyle="1" w:styleId="Bullet1">
    <w:name w:val="Bullet 1"/>
    <w:uiPriority w:val="1"/>
    <w:qFormat/>
    <w:rsid w:val="002B1EF1"/>
    <w:pPr>
      <w:numPr>
        <w:numId w:val="1"/>
      </w:numPr>
      <w:spacing w:before="100" w:after="100" w:line="240" w:lineRule="auto"/>
      <w:contextualSpacing/>
    </w:pPr>
    <w:rPr>
      <w:rFonts w:eastAsia="Times New Roman" w:cs="Calibri"/>
      <w:spacing w:val="2"/>
      <w:sz w:val="17"/>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360365"/>
    <w:rPr>
      <w:rFonts w:asciiTheme="majorHAnsi" w:eastAsiaTheme="majorEastAsia" w:hAnsiTheme="majorHAnsi" w:cstheme="majorBidi"/>
      <w:b/>
      <w:bCs/>
      <w:color w:val="0063A6" w:themeColor="accent1"/>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2B1EF1"/>
    <w:rPr>
      <w:rFonts w:asciiTheme="majorHAnsi" w:eastAsiaTheme="majorEastAsia" w:hAnsiTheme="majorHAnsi" w:cstheme="majorBidi"/>
      <w:b/>
      <w:bCs/>
      <w:iCs/>
      <w:color w:val="53565A"/>
      <w:sz w:val="17"/>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D851D4"/>
    <w:pPr>
      <w:spacing w:after="40" w:line="252" w:lineRule="auto"/>
    </w:pPr>
    <w:rPr>
      <w:rFonts w:asciiTheme="majorHAnsi" w:eastAsia="Times New Roman" w:hAnsiTheme="majorHAnsi" w:cstheme="majorHAnsi"/>
      <w:b/>
      <w:color w:val="0063A6" w:themeColor="accent1"/>
      <w:spacing w:val="-2"/>
      <w:sz w:val="48"/>
      <w:szCs w:val="52"/>
    </w:rPr>
  </w:style>
  <w:style w:type="character" w:customStyle="1" w:styleId="TitleChar">
    <w:name w:val="Title Char"/>
    <w:basedOn w:val="DefaultParagraphFont"/>
    <w:link w:val="Title"/>
    <w:uiPriority w:val="97"/>
    <w:rsid w:val="00D851D4"/>
    <w:rPr>
      <w:rFonts w:asciiTheme="majorHAnsi" w:eastAsia="Times New Roman" w:hAnsiTheme="majorHAnsi" w:cstheme="majorHAnsi"/>
      <w:b/>
      <w:color w:val="0063A6" w:themeColor="accent1"/>
      <w:spacing w:val="-2"/>
      <w:sz w:val="48"/>
      <w:szCs w:val="52"/>
    </w:rPr>
  </w:style>
  <w:style w:type="paragraph" w:styleId="BalloonText">
    <w:name w:val="Balloon Text"/>
    <w:basedOn w:val="Normal"/>
    <w:link w:val="BalloonTextChar"/>
    <w:uiPriority w:val="99"/>
    <w:semiHidden/>
    <w:rsid w:val="0023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line="240" w:lineRule="auto"/>
    </w:p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style>
  <w:style w:type="paragraph" w:customStyle="1" w:styleId="Tablenum2">
    <w:name w:val="Table num 2"/>
    <w:basedOn w:val="Normal"/>
    <w:uiPriority w:val="6"/>
    <w:rsid w:val="00EF0D21"/>
    <w:pPr>
      <w:numPr>
        <w:ilvl w:val="3"/>
        <w:numId w:val="27"/>
      </w:numPr>
    </w:p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character" w:styleId="CommentReference">
    <w:name w:val="annotation reference"/>
    <w:basedOn w:val="DefaultParagraphFont"/>
    <w:uiPriority w:val="99"/>
    <w:semiHidden/>
    <w:rsid w:val="006F283F"/>
    <w:rPr>
      <w:sz w:val="16"/>
      <w:szCs w:val="16"/>
    </w:rPr>
  </w:style>
  <w:style w:type="paragraph" w:styleId="CommentText">
    <w:name w:val="annotation text"/>
    <w:basedOn w:val="Normal"/>
    <w:link w:val="CommentTextChar"/>
    <w:uiPriority w:val="99"/>
    <w:semiHidden/>
    <w:rsid w:val="006F283F"/>
    <w:pPr>
      <w:spacing w:line="240" w:lineRule="auto"/>
    </w:pPr>
    <w:rPr>
      <w:sz w:val="20"/>
    </w:rPr>
  </w:style>
  <w:style w:type="character" w:customStyle="1" w:styleId="CommentTextChar">
    <w:name w:val="Comment Text Char"/>
    <w:basedOn w:val="DefaultParagraphFont"/>
    <w:link w:val="CommentText"/>
    <w:uiPriority w:val="99"/>
    <w:semiHidden/>
    <w:rsid w:val="006F283F"/>
  </w:style>
  <w:style w:type="paragraph" w:styleId="CommentSubject">
    <w:name w:val="annotation subject"/>
    <w:basedOn w:val="CommentText"/>
    <w:next w:val="CommentText"/>
    <w:link w:val="CommentSubjectChar"/>
    <w:uiPriority w:val="99"/>
    <w:semiHidden/>
    <w:rsid w:val="006F283F"/>
    <w:rPr>
      <w:b/>
      <w:bCs/>
    </w:rPr>
  </w:style>
  <w:style w:type="character" w:customStyle="1" w:styleId="CommentSubjectChar">
    <w:name w:val="Comment Subject Char"/>
    <w:basedOn w:val="CommentTextChar"/>
    <w:link w:val="CommentSubject"/>
    <w:uiPriority w:val="99"/>
    <w:semiHidden/>
    <w:rsid w:val="006F28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lsdException w:name="index 2" w:semiHidden="0"/>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uiPriority="39"/>
    <w:lsdException w:name="toc 8" w:uiPriority="39"/>
    <w:lsdException w:name="toc 9" w:uiPriority="39"/>
    <w:lsdException w:name="Normal Indent" w:semiHidden="0" w:uiPriority="4" w:qFormat="1"/>
    <w:lsdException w:name="header" w:semiHidden="0"/>
    <w:lsdException w:name="footer" w:semiHidden="0" w:uiPriority="24"/>
    <w:lsdException w:name="index heading" w:semiHidden="0"/>
    <w:lsdException w:name="caption" w:semiHidden="0" w:uiPriority="35"/>
    <w:lsdException w:name="page number" w:semiHidden="0" w:uiPriority="49"/>
    <w:lsdException w:name="Title" w:semiHidden="0"/>
    <w:lsdException w:name="Default Paragraph Font" w:uiPriority="1" w:unhideWhenUsed="1"/>
    <w:lsdException w:name="Body Text" w:uiPriority="49"/>
    <w:lsdException w:name="Subtitle" w:semiHidden="0"/>
    <w:lsdException w:name="Hyperlink"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0" w:uiPriority="39"/>
  </w:latentStyles>
  <w:style w:type="paragraph" w:default="1" w:styleId="Normal">
    <w:name w:val="Normal"/>
    <w:qFormat/>
    <w:rsid w:val="00150922"/>
    <w:pPr>
      <w:spacing w:before="160" w:after="0"/>
    </w:pPr>
    <w:rPr>
      <w:sz w:val="17"/>
    </w:rPr>
  </w:style>
  <w:style w:type="paragraph" w:styleId="Heading1">
    <w:name w:val="heading 1"/>
    <w:next w:val="Normal"/>
    <w:link w:val="Heading1Char"/>
    <w:qFormat/>
    <w:rsid w:val="00360365"/>
    <w:pPr>
      <w:keepNext/>
      <w:keepLines/>
      <w:spacing w:before="340"/>
      <w:outlineLvl w:val="0"/>
    </w:pPr>
    <w:rPr>
      <w:rFonts w:asciiTheme="majorHAnsi" w:eastAsiaTheme="majorEastAsia" w:hAnsiTheme="majorHAnsi" w:cstheme="majorBidi"/>
      <w:b/>
      <w:bCs/>
      <w:color w:val="201547"/>
      <w:spacing w:val="-1"/>
      <w:sz w:val="28"/>
      <w:szCs w:val="28"/>
    </w:rPr>
  </w:style>
  <w:style w:type="paragraph" w:styleId="Heading2">
    <w:name w:val="heading 2"/>
    <w:basedOn w:val="Normal"/>
    <w:next w:val="Normal"/>
    <w:link w:val="Heading2Char"/>
    <w:qFormat/>
    <w:rsid w:val="002B1EF1"/>
    <w:pPr>
      <w:keepNext/>
      <w:keepLines/>
      <w:spacing w:before="300" w:after="160"/>
      <w:outlineLvl w:val="1"/>
    </w:pPr>
    <w:rPr>
      <w:rFonts w:asciiTheme="majorHAnsi" w:eastAsiaTheme="majorEastAsia" w:hAnsiTheme="majorHAnsi" w:cstheme="majorBidi"/>
      <w:b/>
      <w:bCs/>
      <w:color w:val="0063A6" w:themeColor="accent1"/>
      <w:sz w:val="24"/>
      <w:szCs w:val="26"/>
    </w:rPr>
  </w:style>
  <w:style w:type="paragraph" w:styleId="Heading3">
    <w:name w:val="heading 3"/>
    <w:basedOn w:val="Normal"/>
    <w:next w:val="Normal"/>
    <w:link w:val="Heading3Char"/>
    <w:qFormat/>
    <w:rsid w:val="00360365"/>
    <w:pPr>
      <w:keepNext/>
      <w:keepLines/>
      <w:spacing w:before="180"/>
      <w:outlineLvl w:val="2"/>
    </w:pPr>
    <w:rPr>
      <w:rFonts w:asciiTheme="majorHAnsi" w:eastAsiaTheme="majorEastAsia" w:hAnsiTheme="majorHAnsi" w:cstheme="majorBidi"/>
      <w:b/>
      <w:bCs/>
      <w:color w:val="0063A6" w:themeColor="accent1"/>
      <w:sz w:val="20"/>
      <w:szCs w:val="22"/>
    </w:rPr>
  </w:style>
  <w:style w:type="paragraph" w:styleId="Heading4">
    <w:name w:val="heading 4"/>
    <w:basedOn w:val="Normal"/>
    <w:next w:val="Normal"/>
    <w:link w:val="Heading4Char"/>
    <w:qFormat/>
    <w:rsid w:val="002B1EF1"/>
    <w:pPr>
      <w:keepNext/>
      <w:keepLines/>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360365"/>
    <w:rPr>
      <w:rFonts w:asciiTheme="majorHAnsi" w:eastAsiaTheme="majorEastAsia" w:hAnsiTheme="majorHAnsi" w:cstheme="majorBidi"/>
      <w:b/>
      <w:bCs/>
      <w:color w:val="201547"/>
      <w:spacing w:val="-1"/>
      <w:sz w:val="28"/>
      <w:szCs w:val="28"/>
    </w:rPr>
  </w:style>
  <w:style w:type="character" w:customStyle="1" w:styleId="Heading2Char">
    <w:name w:val="Heading 2 Char"/>
    <w:basedOn w:val="DefaultParagraphFont"/>
    <w:link w:val="Heading2"/>
    <w:rsid w:val="002B1EF1"/>
    <w:rPr>
      <w:rFonts w:asciiTheme="majorHAnsi" w:eastAsiaTheme="majorEastAsia" w:hAnsiTheme="majorHAnsi" w:cstheme="majorBidi"/>
      <w:b/>
      <w:bCs/>
      <w:color w:val="0063A6" w:themeColor="accent1"/>
      <w:sz w:val="24"/>
      <w:szCs w:val="26"/>
    </w:rPr>
  </w:style>
  <w:style w:type="paragraph" w:customStyle="1" w:styleId="Bullet1">
    <w:name w:val="Bullet 1"/>
    <w:uiPriority w:val="1"/>
    <w:qFormat/>
    <w:rsid w:val="002B1EF1"/>
    <w:pPr>
      <w:numPr>
        <w:numId w:val="1"/>
      </w:numPr>
      <w:spacing w:before="100" w:after="100" w:line="240" w:lineRule="auto"/>
      <w:contextualSpacing/>
    </w:pPr>
    <w:rPr>
      <w:rFonts w:eastAsia="Times New Roman" w:cs="Calibri"/>
      <w:spacing w:val="2"/>
      <w:sz w:val="17"/>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360365"/>
    <w:rPr>
      <w:rFonts w:asciiTheme="majorHAnsi" w:eastAsiaTheme="majorEastAsia" w:hAnsiTheme="majorHAnsi" w:cstheme="majorBidi"/>
      <w:b/>
      <w:bCs/>
      <w:color w:val="0063A6" w:themeColor="accent1"/>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2B1EF1"/>
    <w:rPr>
      <w:rFonts w:asciiTheme="majorHAnsi" w:eastAsiaTheme="majorEastAsia" w:hAnsiTheme="majorHAnsi" w:cstheme="majorBidi"/>
      <w:b/>
      <w:bCs/>
      <w:iCs/>
      <w:color w:val="53565A"/>
      <w:sz w:val="17"/>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D851D4"/>
    <w:pPr>
      <w:spacing w:after="40" w:line="252" w:lineRule="auto"/>
    </w:pPr>
    <w:rPr>
      <w:rFonts w:asciiTheme="majorHAnsi" w:eastAsia="Times New Roman" w:hAnsiTheme="majorHAnsi" w:cstheme="majorHAnsi"/>
      <w:b/>
      <w:color w:val="0063A6" w:themeColor="accent1"/>
      <w:spacing w:val="-2"/>
      <w:sz w:val="48"/>
      <w:szCs w:val="52"/>
    </w:rPr>
  </w:style>
  <w:style w:type="character" w:customStyle="1" w:styleId="TitleChar">
    <w:name w:val="Title Char"/>
    <w:basedOn w:val="DefaultParagraphFont"/>
    <w:link w:val="Title"/>
    <w:uiPriority w:val="97"/>
    <w:rsid w:val="00D851D4"/>
    <w:rPr>
      <w:rFonts w:asciiTheme="majorHAnsi" w:eastAsia="Times New Roman" w:hAnsiTheme="majorHAnsi" w:cstheme="majorHAnsi"/>
      <w:b/>
      <w:color w:val="0063A6" w:themeColor="accent1"/>
      <w:spacing w:val="-2"/>
      <w:sz w:val="48"/>
      <w:szCs w:val="52"/>
    </w:rPr>
  </w:style>
  <w:style w:type="paragraph" w:styleId="BalloonText">
    <w:name w:val="Balloon Text"/>
    <w:basedOn w:val="Normal"/>
    <w:link w:val="BalloonTextChar"/>
    <w:uiPriority w:val="99"/>
    <w:semiHidden/>
    <w:rsid w:val="002320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line="240" w:lineRule="auto"/>
    </w:p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style>
  <w:style w:type="paragraph" w:customStyle="1" w:styleId="Tablenum2">
    <w:name w:val="Table num 2"/>
    <w:basedOn w:val="Normal"/>
    <w:uiPriority w:val="6"/>
    <w:rsid w:val="00EF0D21"/>
    <w:pPr>
      <w:numPr>
        <w:ilvl w:val="3"/>
        <w:numId w:val="27"/>
      </w:numPr>
    </w:p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character" w:styleId="CommentReference">
    <w:name w:val="annotation reference"/>
    <w:basedOn w:val="DefaultParagraphFont"/>
    <w:uiPriority w:val="99"/>
    <w:semiHidden/>
    <w:rsid w:val="006F283F"/>
    <w:rPr>
      <w:sz w:val="16"/>
      <w:szCs w:val="16"/>
    </w:rPr>
  </w:style>
  <w:style w:type="paragraph" w:styleId="CommentText">
    <w:name w:val="annotation text"/>
    <w:basedOn w:val="Normal"/>
    <w:link w:val="CommentTextChar"/>
    <w:uiPriority w:val="99"/>
    <w:semiHidden/>
    <w:rsid w:val="006F283F"/>
    <w:pPr>
      <w:spacing w:line="240" w:lineRule="auto"/>
    </w:pPr>
    <w:rPr>
      <w:sz w:val="20"/>
    </w:rPr>
  </w:style>
  <w:style w:type="character" w:customStyle="1" w:styleId="CommentTextChar">
    <w:name w:val="Comment Text Char"/>
    <w:basedOn w:val="DefaultParagraphFont"/>
    <w:link w:val="CommentText"/>
    <w:uiPriority w:val="99"/>
    <w:semiHidden/>
    <w:rsid w:val="006F283F"/>
  </w:style>
  <w:style w:type="paragraph" w:styleId="CommentSubject">
    <w:name w:val="annotation subject"/>
    <w:basedOn w:val="CommentText"/>
    <w:next w:val="CommentText"/>
    <w:link w:val="CommentSubjectChar"/>
    <w:uiPriority w:val="99"/>
    <w:semiHidden/>
    <w:rsid w:val="006F283F"/>
    <w:rPr>
      <w:b/>
      <w:bCs/>
    </w:rPr>
  </w:style>
  <w:style w:type="character" w:customStyle="1" w:styleId="CommentSubjectChar">
    <w:name w:val="Comment Subject Char"/>
    <w:basedOn w:val="CommentTextChar"/>
    <w:link w:val="CommentSubject"/>
    <w:uiPriority w:val="99"/>
    <w:semiHidden/>
    <w:rsid w:val="006F2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vi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curement.vic.gov.au" TargetMode="External"/><Relationship Id="rId4" Type="http://schemas.microsoft.com/office/2007/relationships/stylesWithEffects" Target="stylesWithEffects.xml"/><Relationship Id="rId9" Type="http://schemas.openxmlformats.org/officeDocument/2006/relationships/hyperlink" Target="http://www.procurement.vic.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Corporate\Portrai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B4CB-4761-4532-9743-309CC73D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Portrait.dotx</Template>
  <TotalTime>0</TotalTime>
  <Pages>4</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Vanessa Coles (DTF)</cp:lastModifiedBy>
  <cp:revision>2</cp:revision>
  <cp:lastPrinted>2017-05-25T02:24:00Z</cp:lastPrinted>
  <dcterms:created xsi:type="dcterms:W3CDTF">2017-10-30T03:27:00Z</dcterms:created>
  <dcterms:modified xsi:type="dcterms:W3CDTF">2017-10-30T03:27:00Z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53050b56-81b2-4abd-9cc3-961ea7788ece</vt:lpwstr>
  </property>
  <property fmtid="{D5CDD505-2E9C-101B-9397-08002B2CF9AE}" pid="3" name="PSPFClassification">
    <vt:lpwstr>Do Not Mark</vt:lpwstr>
  </property>
</Properties>
</file>